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51" w:rsidRPr="00EC2451" w:rsidRDefault="00EC2451" w:rsidP="00EC2451">
      <w:pPr>
        <w:pBdr>
          <w:bottom w:val="dotted" w:sz="6" w:space="4" w:color="798EAB"/>
        </w:pBdr>
        <w:shd w:val="clear" w:color="auto" w:fill="FFFFFF"/>
        <w:spacing w:after="75" w:line="300" w:lineRule="atLeast"/>
        <w:outlineLvl w:val="1"/>
        <w:rPr>
          <w:rFonts w:ascii="Tahoma" w:hAnsi="Tahoma" w:cs="Tahoma"/>
          <w:b/>
          <w:bCs/>
          <w:caps/>
          <w:color w:val="191919"/>
          <w:sz w:val="30"/>
          <w:szCs w:val="30"/>
        </w:rPr>
      </w:pPr>
      <w:r w:rsidRPr="00EC2451">
        <w:rPr>
          <w:rFonts w:ascii="Tahoma" w:hAnsi="Tahoma" w:cs="Tahoma"/>
          <w:b/>
          <w:bCs/>
          <w:caps/>
          <w:color w:val="191919"/>
          <w:sz w:val="30"/>
          <w:szCs w:val="30"/>
        </w:rPr>
        <w:t>ИНСТРУКЦИЯ ПО ПРИМЕНЕНИЮ БЫТОВЫХ ПИРОТЕХНИЧЕСКИХ ИЗДЕЛИЙ</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 xml:space="preserve">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w:t>
      </w:r>
      <w:proofErr w:type="spellStart"/>
      <w:r w:rsidRPr="00EC2451">
        <w:rPr>
          <w:rFonts w:ascii="Tahoma" w:hAnsi="Tahoma" w:cs="Tahoma"/>
          <w:color w:val="000000"/>
          <w:sz w:val="18"/>
          <w:szCs w:val="18"/>
        </w:rPr>
        <w:t>несертифицированное</w:t>
      </w:r>
      <w:proofErr w:type="spellEnd"/>
      <w:r w:rsidRPr="00EC2451">
        <w:rPr>
          <w:rFonts w:ascii="Tahoma" w:hAnsi="Tahoma" w:cs="Tahoma"/>
          <w:color w:val="000000"/>
          <w:sz w:val="18"/>
          <w:szCs w:val="1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EC2451" w:rsidRPr="00EC2451" w:rsidRDefault="00EC2451" w:rsidP="00EC2451">
      <w:pPr>
        <w:shd w:val="clear" w:color="auto" w:fill="FFFFFF"/>
        <w:spacing w:after="150" w:line="300" w:lineRule="atLeast"/>
        <w:jc w:val="center"/>
        <w:rPr>
          <w:rFonts w:ascii="Tahoma" w:hAnsi="Tahoma" w:cs="Tahoma"/>
          <w:color w:val="000000"/>
          <w:sz w:val="18"/>
          <w:szCs w:val="18"/>
        </w:rPr>
      </w:pPr>
      <w:r w:rsidRPr="00EC2451">
        <w:rPr>
          <w:rFonts w:ascii="Tahoma" w:hAnsi="Tahoma" w:cs="Tahoma"/>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именение бытовых пиротехнических изделий" style="width:375pt;height:281.25pt">
            <v:imagedata r:id="rId5" r:href="rId6"/>
          </v:shape>
        </w:pic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proofErr w:type="gramStart"/>
      <w:r w:rsidRPr="00EC2451">
        <w:rPr>
          <w:rFonts w:ascii="Tahoma" w:hAnsi="Tahoma" w:cs="Tahoma"/>
          <w:color w:val="000000"/>
          <w:sz w:val="18"/>
          <w:szCs w:val="18"/>
        </w:rPr>
        <w:t>Задача запускающего — провести фейерверк безопасно для себя и зрителей.</w:t>
      </w:r>
      <w:proofErr w:type="gramEnd"/>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b/>
          <w:bCs/>
          <w:color w:val="000000"/>
          <w:sz w:val="18"/>
        </w:rPr>
        <w:t>Общие рекомендации по запуску фейерверочных изделий:</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lastRenderedPageBreak/>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6. 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EC2451">
        <w:rPr>
          <w:rFonts w:ascii="Tahoma" w:hAnsi="Tahoma" w:cs="Tahoma"/>
          <w:color w:val="000000"/>
          <w:sz w:val="18"/>
          <w:szCs w:val="18"/>
        </w:rPr>
        <w:t>поджигом</w:t>
      </w:r>
      <w:proofErr w:type="spellEnd"/>
      <w:r w:rsidRPr="00EC2451">
        <w:rPr>
          <w:rFonts w:ascii="Tahoma" w:hAnsi="Tahoma" w:cs="Tahoma"/>
          <w:color w:val="000000"/>
          <w:sz w:val="18"/>
          <w:szCs w:val="18"/>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10. Ракеты и летающие фейерверочные изделия следует запускать вдали от жилых домов, построек с ветхими крышами или открытыми чердаками.</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 xml:space="preserve">12. Устроитель фейерверка должен после </w:t>
      </w:r>
      <w:proofErr w:type="spellStart"/>
      <w:r w:rsidRPr="00EC2451">
        <w:rPr>
          <w:rFonts w:ascii="Tahoma" w:hAnsi="Tahoma" w:cs="Tahoma"/>
          <w:color w:val="000000"/>
          <w:sz w:val="18"/>
          <w:szCs w:val="18"/>
        </w:rPr>
        <w:t>поджига</w:t>
      </w:r>
      <w:proofErr w:type="spellEnd"/>
      <w:r w:rsidRPr="00EC2451">
        <w:rPr>
          <w:rFonts w:ascii="Tahoma" w:hAnsi="Tahoma" w:cs="Tahoma"/>
          <w:color w:val="000000"/>
          <w:sz w:val="18"/>
          <w:szCs w:val="18"/>
        </w:rPr>
        <w:t xml:space="preserve"> изделий немедленно удалиться из опасной зоны, повернувшись спиной к работающим изделиям.</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lastRenderedPageBreak/>
        <w:t>13. И, наконец, главное правило безопасности: никогда не разбирайте фейерверочные изделия — ни до использования, ни после!</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 xml:space="preserve">КАТЕГОРИЧЕСКИ ЗАПРЕЩЕНО разбирать, </w:t>
      </w:r>
      <w:proofErr w:type="spellStart"/>
      <w:r w:rsidRPr="00EC2451">
        <w:rPr>
          <w:rFonts w:ascii="Tahoma" w:hAnsi="Tahoma" w:cs="Tahoma"/>
          <w:color w:val="000000"/>
          <w:sz w:val="18"/>
          <w:szCs w:val="18"/>
        </w:rPr>
        <w:t>дооснащать</w:t>
      </w:r>
      <w:proofErr w:type="spellEnd"/>
      <w:r w:rsidRPr="00EC2451">
        <w:rPr>
          <w:rFonts w:ascii="Tahoma" w:hAnsi="Tahoma" w:cs="Tahoma"/>
          <w:color w:val="000000"/>
          <w:sz w:val="18"/>
          <w:szCs w:val="18"/>
        </w:rPr>
        <w:t xml:space="preserve"> или каким-либо другим образом изменять конструкцию пиротехнического изделия до и после его использования.</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 xml:space="preserve">Помимо </w:t>
      </w:r>
      <w:proofErr w:type="gramStart"/>
      <w:r w:rsidRPr="00EC2451">
        <w:rPr>
          <w:rFonts w:ascii="Tahoma" w:hAnsi="Tahoma" w:cs="Tahoma"/>
          <w:color w:val="000000"/>
          <w:sz w:val="18"/>
          <w:szCs w:val="18"/>
        </w:rPr>
        <w:t>вышеперечисленного</w:t>
      </w:r>
      <w:proofErr w:type="gramEnd"/>
      <w:r w:rsidRPr="00EC2451">
        <w:rPr>
          <w:rFonts w:ascii="Tahoma" w:hAnsi="Tahoma" w:cs="Tahoma"/>
          <w:color w:val="000000"/>
          <w:sz w:val="18"/>
          <w:szCs w:val="18"/>
        </w:rPr>
        <w:t xml:space="preserve"> при обращении с пиротехническими изделиями ЗАПРЕЩАЕТСЯ:</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использовать пиротехнические изделия лицам, моложе 18 лет без присутствия взрослых.</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курить рядом с пиротехническим изделием.</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механически воздействовать на пиротехническое изделие.</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бросать, ударять пиротехническое изделие.</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бросать пиротехнические изделия в огонь.</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применять пиротехнические изделия в помещении (исключение: бенгальские огни, тортовые свечи, хлопушки).</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держать работающее пиротехническое изделие в руках (кроме бенгальских огней, тортовых свечей, хлопушек).</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находиться по отношению к работающему пиротехническому изделию на меньшем расстоянии, чем безопасное расстояние.</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наклоняться над пиротехническим изделием во время поджога фитиля, а так же во время работы пиротехнического изделия.</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в случае затухания фитиля поджигать его ещё раз.</w:t>
      </w:r>
    </w:p>
    <w:p w:rsidR="00EC2451" w:rsidRPr="00EC2451" w:rsidRDefault="00EC2451" w:rsidP="00EC2451">
      <w:pPr>
        <w:numPr>
          <w:ilvl w:val="0"/>
          <w:numId w:val="1"/>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подходить и наклоняться над отработавшим пиротехническим изделием в течение минимум 5 минут после окончания его работы. Место проведения фейерверка.</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а) в помещениях, зданиях и сооружениях любого функционального назначения;</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в) на крышах, балконах, лоджиях и выступающих частях фасадов зданий (сооружений);</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г) на сценических площадках, стадионах и иных спортивных сооружениях;</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proofErr w:type="spellStart"/>
      <w:r w:rsidRPr="00EC2451">
        <w:rPr>
          <w:rFonts w:ascii="Tahoma" w:hAnsi="Tahoma" w:cs="Tahoma"/>
          <w:color w:val="000000"/>
          <w:sz w:val="18"/>
          <w:szCs w:val="18"/>
        </w:rPr>
        <w:t>д</w:t>
      </w:r>
      <w:proofErr w:type="spellEnd"/>
      <w:r w:rsidRPr="00EC2451">
        <w:rPr>
          <w:rFonts w:ascii="Tahoma" w:hAnsi="Tahoma" w:cs="Tahoma"/>
          <w:color w:val="000000"/>
          <w:sz w:val="18"/>
          <w:szCs w:val="18"/>
        </w:rPr>
        <w:t>) во время проведения митингов, демонстраций, шествий и пикетирования;</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C2451" w:rsidRPr="00EC2451" w:rsidRDefault="00EC2451" w:rsidP="00EC2451">
      <w:pPr>
        <w:shd w:val="clear" w:color="auto" w:fill="FFFFFF"/>
        <w:spacing w:after="150" w:line="300" w:lineRule="atLeast"/>
        <w:jc w:val="both"/>
        <w:rPr>
          <w:rFonts w:ascii="Tahoma" w:hAnsi="Tahoma" w:cs="Tahoma"/>
          <w:color w:val="000000"/>
          <w:sz w:val="18"/>
          <w:szCs w:val="18"/>
        </w:rPr>
      </w:pPr>
      <w:r w:rsidRPr="00EC2451">
        <w:rPr>
          <w:rFonts w:ascii="Tahoma" w:hAnsi="Tahoma" w:cs="Tahoma"/>
          <w:color w:val="000000"/>
          <w:sz w:val="18"/>
          <w:szCs w:val="18"/>
        </w:rPr>
        <w:t>Действия в случае отказов, утилизация негодных изделий. Важно помнить, что в случае если фитиль погас или прогорел, а изделие не начало работать, следует:</w:t>
      </w:r>
    </w:p>
    <w:p w:rsidR="00EC2451" w:rsidRPr="00EC2451" w:rsidRDefault="00EC2451" w:rsidP="00EC2451">
      <w:pPr>
        <w:numPr>
          <w:ilvl w:val="0"/>
          <w:numId w:val="2"/>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Выждать 10 минут, чтобы удостовериться в отказе;</w:t>
      </w:r>
    </w:p>
    <w:p w:rsidR="00EC2451" w:rsidRPr="00EC2451" w:rsidRDefault="00EC2451" w:rsidP="00EC2451">
      <w:pPr>
        <w:numPr>
          <w:ilvl w:val="0"/>
          <w:numId w:val="2"/>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EC2451" w:rsidRPr="00EC2451" w:rsidRDefault="00EC2451" w:rsidP="00EC2451">
      <w:pPr>
        <w:numPr>
          <w:ilvl w:val="0"/>
          <w:numId w:val="2"/>
        </w:numPr>
        <w:shd w:val="clear" w:color="auto" w:fill="FFFFFF"/>
        <w:spacing w:line="300" w:lineRule="atLeast"/>
        <w:ind w:left="300"/>
        <w:jc w:val="both"/>
        <w:rPr>
          <w:rFonts w:ascii="Tahoma" w:hAnsi="Tahoma" w:cs="Tahoma"/>
          <w:color w:val="000000"/>
          <w:sz w:val="18"/>
          <w:szCs w:val="18"/>
        </w:rPr>
      </w:pPr>
      <w:r w:rsidRPr="00EC2451">
        <w:rPr>
          <w:rFonts w:ascii="Tahoma" w:hAnsi="Tahoma" w:cs="Tahoma"/>
          <w:color w:val="000000"/>
          <w:sz w:val="18"/>
          <w:szCs w:val="1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EC2451" w:rsidRDefault="00EC2451"/>
    <w:sectPr w:rsidR="00EC2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697"/>
    <w:multiLevelType w:val="multilevel"/>
    <w:tmpl w:val="1CB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1640"/>
    <w:multiLevelType w:val="multilevel"/>
    <w:tmpl w:val="8320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451"/>
    <w:rsid w:val="00EC2451"/>
    <w:rsid w:val="00F23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EC245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uiPriority w:val="9"/>
    <w:rsid w:val="00EC2451"/>
    <w:rPr>
      <w:b/>
      <w:bCs/>
      <w:sz w:val="36"/>
      <w:szCs w:val="36"/>
    </w:rPr>
  </w:style>
  <w:style w:type="paragraph" w:styleId="a3">
    <w:name w:val="Normal (Web)"/>
    <w:basedOn w:val="a"/>
    <w:uiPriority w:val="99"/>
    <w:unhideWhenUsed/>
    <w:rsid w:val="00EC2451"/>
    <w:pPr>
      <w:spacing w:before="100" w:beforeAutospacing="1" w:after="100" w:afterAutospacing="1"/>
    </w:pPr>
  </w:style>
  <w:style w:type="character" w:styleId="a4">
    <w:name w:val="Strong"/>
    <w:basedOn w:val="a0"/>
    <w:uiPriority w:val="22"/>
    <w:qFormat/>
    <w:rsid w:val="00EC2451"/>
    <w:rPr>
      <w:b/>
      <w:bCs/>
    </w:rPr>
  </w:style>
</w:styles>
</file>

<file path=word/webSettings.xml><?xml version="1.0" encoding="utf-8"?>
<w:webSettings xmlns:r="http://schemas.openxmlformats.org/officeDocument/2006/relationships" xmlns:w="http://schemas.openxmlformats.org/wordprocessingml/2006/main">
  <w:divs>
    <w:div w:id="16004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chs-orel.ru/wp-content/uploads/2010/12/pir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9</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2013-03-28T05:44:00Z</dcterms:created>
  <dcterms:modified xsi:type="dcterms:W3CDTF">2013-03-28T06:19:00Z</dcterms:modified>
</cp:coreProperties>
</file>