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4" w:rsidRPr="00F005E7" w:rsidRDefault="002B0454" w:rsidP="002B0454">
      <w:pPr>
        <w:pStyle w:val="ConsPlusTitle"/>
        <w:widowControl/>
        <w:spacing w:line="260" w:lineRule="exact"/>
        <w:ind w:left="424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5E7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2B0454" w:rsidRDefault="002B0454" w:rsidP="002B0454">
      <w:pPr>
        <w:pStyle w:val="ConsPlusTitle"/>
        <w:widowControl/>
        <w:spacing w:line="260" w:lineRule="exact"/>
        <w:ind w:left="424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5E7">
        <w:rPr>
          <w:rFonts w:ascii="Times New Roman" w:hAnsi="Times New Roman" w:cs="Times New Roman"/>
          <w:b w:val="0"/>
          <w:sz w:val="26"/>
          <w:szCs w:val="26"/>
        </w:rPr>
        <w:t xml:space="preserve">Комиссией по формированию и подготовке резерва управленческих кадров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Новолитовского сельского поселения </w:t>
      </w:r>
      <w:r w:rsidRPr="00F005E7">
        <w:rPr>
          <w:rFonts w:ascii="Times New Roman" w:hAnsi="Times New Roman" w:cs="Times New Roman"/>
          <w:b w:val="0"/>
          <w:sz w:val="26"/>
          <w:szCs w:val="26"/>
        </w:rPr>
        <w:t>Партизанского муниципального района</w:t>
      </w:r>
    </w:p>
    <w:p w:rsidR="002B0454" w:rsidRDefault="002B0454" w:rsidP="002B0454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B0454" w:rsidRDefault="002B0454" w:rsidP="002B0454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B0454" w:rsidRPr="00701E53" w:rsidRDefault="002B0454" w:rsidP="002B0454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МЕТОДИКА</w:t>
      </w:r>
    </w:p>
    <w:p w:rsidR="002B0454" w:rsidRPr="00701E53" w:rsidRDefault="002B0454" w:rsidP="002B0454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ПРОВЕДЕНИЯ КОНКУРСА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E53">
        <w:rPr>
          <w:rFonts w:ascii="Times New Roman" w:hAnsi="Times New Roman" w:cs="Times New Roman"/>
          <w:sz w:val="26"/>
          <w:szCs w:val="26"/>
        </w:rPr>
        <w:t xml:space="preserve">ВКЛЮЧЕНИЕ В РЕЗЕРВ </w:t>
      </w:r>
      <w:r w:rsidRPr="00A81F7F">
        <w:rPr>
          <w:rFonts w:ascii="Times New Roman" w:hAnsi="Times New Roman" w:cs="Times New Roman"/>
          <w:caps/>
          <w:sz w:val="26"/>
          <w:szCs w:val="26"/>
        </w:rPr>
        <w:t>управленческих</w:t>
      </w:r>
      <w:r>
        <w:rPr>
          <w:rFonts w:ascii="Times New Roman" w:hAnsi="Times New Roman" w:cs="Times New Roman"/>
          <w:sz w:val="26"/>
          <w:szCs w:val="26"/>
        </w:rPr>
        <w:t xml:space="preserve"> КАДРОВ</w:t>
      </w:r>
    </w:p>
    <w:p w:rsidR="002B0454" w:rsidRPr="00701E53" w:rsidRDefault="002B0454" w:rsidP="002B0454">
      <w:pPr>
        <w:pStyle w:val="ConsPlu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B0454" w:rsidRPr="00BE541B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1. Целью использования Методики проведения конкурса на включение в резерв</w:t>
      </w:r>
      <w:r>
        <w:rPr>
          <w:rFonts w:ascii="Times New Roman" w:hAnsi="Times New Roman" w:cs="Times New Roman"/>
          <w:sz w:val="26"/>
          <w:szCs w:val="26"/>
        </w:rPr>
        <w:t xml:space="preserve"> управленческих кадров</w:t>
      </w:r>
      <w:r w:rsidRPr="00701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Новолитовского Партизанского муниципального района</w:t>
      </w:r>
      <w:r w:rsidRPr="00701E53">
        <w:rPr>
          <w:rFonts w:ascii="Times New Roman" w:hAnsi="Times New Roman" w:cs="Times New Roman"/>
          <w:sz w:val="26"/>
          <w:szCs w:val="26"/>
        </w:rPr>
        <w:t xml:space="preserve"> (далее - Методика) является отбор на альтернативной основе кандидатов, наиболее подготовленных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E541B">
        <w:rPr>
          <w:rFonts w:ascii="Times New Roman" w:hAnsi="Times New Roman" w:cs="Times New Roman"/>
          <w:sz w:val="26"/>
          <w:szCs w:val="26"/>
        </w:rPr>
        <w:t>способных и мотивированных к работе на должностях в сфере муниципального управления.</w:t>
      </w:r>
    </w:p>
    <w:p w:rsidR="002B045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 w:rsidRPr="003D14E9">
        <w:rPr>
          <w:sz w:val="26"/>
          <w:szCs w:val="26"/>
        </w:rPr>
        <w:t>Резерв управленческих кадров формируется для замещения</w:t>
      </w:r>
      <w:r>
        <w:rPr>
          <w:sz w:val="26"/>
          <w:szCs w:val="26"/>
        </w:rPr>
        <w:t>:</w:t>
      </w:r>
    </w:p>
    <w:p w:rsidR="002B045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должностей </w:t>
      </w:r>
      <w:r w:rsidRPr="003D14E9">
        <w:rPr>
          <w:sz w:val="26"/>
          <w:szCs w:val="26"/>
        </w:rPr>
        <w:t>высшей и главной групп должностей муниц</w:t>
      </w:r>
      <w:r w:rsidRPr="003D14E9">
        <w:rPr>
          <w:sz w:val="26"/>
          <w:szCs w:val="26"/>
        </w:rPr>
        <w:t>и</w:t>
      </w:r>
      <w:r w:rsidRPr="003D14E9">
        <w:rPr>
          <w:sz w:val="26"/>
          <w:szCs w:val="26"/>
        </w:rPr>
        <w:t xml:space="preserve">пальной службы </w:t>
      </w:r>
      <w:r>
        <w:rPr>
          <w:sz w:val="26"/>
          <w:szCs w:val="26"/>
        </w:rPr>
        <w:t xml:space="preserve"> администрации Новолитовского сельского поселения </w:t>
      </w:r>
      <w:r w:rsidRPr="003D14E9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>;</w:t>
      </w:r>
    </w:p>
    <w:p w:rsidR="002B045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руководителей муниципальных учреждений.</w:t>
      </w:r>
    </w:p>
    <w:p w:rsidR="002B0454" w:rsidRPr="00B05E23" w:rsidRDefault="002B0454" w:rsidP="002B0454">
      <w:pPr>
        <w:pStyle w:val="a3"/>
        <w:tabs>
          <w:tab w:val="left" w:pos="0"/>
        </w:tabs>
        <w:spacing w:line="260" w:lineRule="exact"/>
        <w:ind w:firstLine="709"/>
        <w:rPr>
          <w:sz w:val="26"/>
          <w:szCs w:val="26"/>
        </w:rPr>
      </w:pPr>
      <w:proofErr w:type="gramStart"/>
      <w:r w:rsidRPr="00B05E23">
        <w:rPr>
          <w:sz w:val="26"/>
          <w:szCs w:val="26"/>
        </w:rPr>
        <w:t>Право на участие в отборе для включения в резерв управленческих кадров имеют граждане Российской Федерации, соответствующие формальным критериям отбора, установленным Порядк</w:t>
      </w:r>
      <w:r>
        <w:rPr>
          <w:sz w:val="26"/>
          <w:szCs w:val="26"/>
        </w:rPr>
        <w:t>ом</w:t>
      </w:r>
      <w:r w:rsidRPr="00B05E23">
        <w:rPr>
          <w:sz w:val="26"/>
          <w:szCs w:val="26"/>
        </w:rPr>
        <w:t xml:space="preserve"> формирования резерва управленческих кадров</w:t>
      </w:r>
      <w:r w:rsidR="009E373B">
        <w:rPr>
          <w:sz w:val="26"/>
          <w:szCs w:val="26"/>
        </w:rPr>
        <w:t xml:space="preserve"> Новолитовского</w:t>
      </w:r>
      <w:r>
        <w:rPr>
          <w:sz w:val="26"/>
          <w:szCs w:val="26"/>
        </w:rPr>
        <w:t xml:space="preserve"> сельского поселения </w:t>
      </w:r>
      <w:r w:rsidRPr="00B05E23">
        <w:rPr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района, утвержденным</w:t>
      </w:r>
      <w:r w:rsidRPr="00B05E23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>а</w:t>
      </w:r>
      <w:r w:rsidRPr="00B05E2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Новолитовского сельского поселения Партизанского муниципального района </w:t>
      </w:r>
      <w:r w:rsidR="009E373B" w:rsidRPr="009E373B">
        <w:rPr>
          <w:sz w:val="26"/>
          <w:szCs w:val="26"/>
        </w:rPr>
        <w:t>от 28.03.2011</w:t>
      </w:r>
      <w:r w:rsidRPr="009E373B">
        <w:rPr>
          <w:sz w:val="26"/>
          <w:szCs w:val="26"/>
        </w:rPr>
        <w:t xml:space="preserve"> № </w:t>
      </w:r>
      <w:r w:rsidR="009E373B" w:rsidRPr="009E373B">
        <w:rPr>
          <w:sz w:val="26"/>
          <w:szCs w:val="26"/>
        </w:rPr>
        <w:t>98</w:t>
      </w:r>
      <w:r w:rsidRPr="009E373B">
        <w:rPr>
          <w:sz w:val="26"/>
          <w:szCs w:val="26"/>
        </w:rPr>
        <w:t>, а также установленным действующим федеральным и краевым законодательством</w:t>
      </w:r>
      <w:r w:rsidRPr="00B05E23">
        <w:rPr>
          <w:sz w:val="26"/>
          <w:szCs w:val="26"/>
        </w:rPr>
        <w:t xml:space="preserve"> требованиям (квалификационным требованиям), предъявляемым к целевым группам должностей (целевым</w:t>
      </w:r>
      <w:proofErr w:type="gramEnd"/>
      <w:r w:rsidRPr="00B05E23">
        <w:rPr>
          <w:sz w:val="26"/>
          <w:szCs w:val="26"/>
        </w:rPr>
        <w:t xml:space="preserve"> должностям), для замещения которых формируется резерв управленческих кадров.</w:t>
      </w:r>
    </w:p>
    <w:p w:rsidR="002B0454" w:rsidRPr="005D4C9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 w:rsidRPr="005D4C94">
        <w:rPr>
          <w:sz w:val="26"/>
          <w:szCs w:val="26"/>
        </w:rPr>
        <w:t xml:space="preserve"> 2. Отбор кандидатов для включения в резерв управленческих кадров</w:t>
      </w:r>
      <w:r>
        <w:rPr>
          <w:sz w:val="26"/>
          <w:szCs w:val="26"/>
        </w:rPr>
        <w:t xml:space="preserve"> Новолитовского сельского поселения </w:t>
      </w:r>
      <w:r w:rsidRPr="005D4C94">
        <w:rPr>
          <w:sz w:val="26"/>
          <w:szCs w:val="26"/>
        </w:rPr>
        <w:t xml:space="preserve"> Партизанского муниципального района осуществляется в два этапа:</w:t>
      </w:r>
    </w:p>
    <w:p w:rsidR="002B0454" w:rsidRPr="005F3DB8" w:rsidRDefault="002B0454" w:rsidP="002B0454">
      <w:pPr>
        <w:pStyle w:val="a3"/>
        <w:tabs>
          <w:tab w:val="left" w:pos="0"/>
        </w:tabs>
        <w:ind w:firstLine="709"/>
        <w:rPr>
          <w:sz w:val="25"/>
          <w:szCs w:val="25"/>
        </w:rPr>
      </w:pPr>
      <w:r w:rsidRPr="005F3DB8">
        <w:rPr>
          <w:sz w:val="25"/>
          <w:szCs w:val="25"/>
        </w:rPr>
        <w:t>первый этап – оценка кандидатов по формальным критериям;</w:t>
      </w:r>
    </w:p>
    <w:p w:rsidR="002B0454" w:rsidRPr="00570983" w:rsidRDefault="002B0454" w:rsidP="002B0454">
      <w:pPr>
        <w:ind w:firstLine="709"/>
        <w:jc w:val="both"/>
        <w:rPr>
          <w:sz w:val="26"/>
          <w:szCs w:val="26"/>
        </w:rPr>
      </w:pPr>
      <w:r w:rsidRPr="005F3DB8">
        <w:rPr>
          <w:sz w:val="25"/>
          <w:szCs w:val="25"/>
        </w:rPr>
        <w:t xml:space="preserve">второй этап </w:t>
      </w:r>
      <w:r w:rsidRPr="00570983">
        <w:rPr>
          <w:sz w:val="26"/>
          <w:szCs w:val="26"/>
        </w:rPr>
        <w:t xml:space="preserve">– оценочные и отборочные мероприятия по утвержденным Комиссией методикам, на основании критериев оценки профессиональных и личных качеств кандидатов (собеседование). </w:t>
      </w:r>
    </w:p>
    <w:p w:rsidR="002B0454" w:rsidRPr="007E5AF2" w:rsidRDefault="002B0454" w:rsidP="002B0454">
      <w:pPr>
        <w:ind w:firstLine="708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К формальным критериям относятся:</w:t>
      </w:r>
    </w:p>
    <w:p w:rsidR="002B0454" w:rsidRPr="007E5AF2" w:rsidRDefault="002B0454" w:rsidP="002B0454">
      <w:pPr>
        <w:ind w:firstLine="708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наличие гражданства Российской Федерации;</w:t>
      </w:r>
    </w:p>
    <w:p w:rsidR="002B0454" w:rsidRPr="007E5AF2" w:rsidRDefault="002B0454" w:rsidP="002B0454">
      <w:pPr>
        <w:spacing w:line="280" w:lineRule="exact"/>
        <w:ind w:firstLine="708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наличие высшего профессионального образования;</w:t>
      </w:r>
    </w:p>
    <w:p w:rsidR="002B0454" w:rsidRPr="007E5AF2" w:rsidRDefault="002B0454" w:rsidP="002B0454">
      <w:pPr>
        <w:spacing w:line="280" w:lineRule="exact"/>
        <w:ind w:firstLine="709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отсутствие судимости;</w:t>
      </w:r>
    </w:p>
    <w:p w:rsidR="002B0454" w:rsidRPr="007E5AF2" w:rsidRDefault="002B0454" w:rsidP="002B0454">
      <w:pPr>
        <w:spacing w:line="280" w:lineRule="exact"/>
        <w:ind w:firstLine="709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владение компьютерной техникой;</w:t>
      </w:r>
    </w:p>
    <w:p w:rsidR="002B0454" w:rsidRPr="005F5B0B" w:rsidRDefault="002B0454" w:rsidP="002B0454">
      <w:pPr>
        <w:spacing w:line="280" w:lineRule="exact"/>
        <w:ind w:firstLine="708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возраст от 25 до 50 лет;</w:t>
      </w:r>
    </w:p>
    <w:p w:rsidR="002B0454" w:rsidRPr="007E5AF2" w:rsidRDefault="002B0454" w:rsidP="002B0454">
      <w:pPr>
        <w:spacing w:line="280" w:lineRule="exact"/>
        <w:ind w:firstLine="708"/>
        <w:jc w:val="both"/>
        <w:rPr>
          <w:sz w:val="26"/>
          <w:szCs w:val="26"/>
        </w:rPr>
      </w:pPr>
      <w:r w:rsidRPr="007E5AF2">
        <w:rPr>
          <w:sz w:val="26"/>
          <w:szCs w:val="26"/>
        </w:rPr>
        <w:t xml:space="preserve">наличие необходимого стажа муниципальной (государственной) службы или стажа работы по специальности. </w:t>
      </w:r>
    </w:p>
    <w:p w:rsidR="002B0454" w:rsidRPr="007E5AF2" w:rsidRDefault="002B0454" w:rsidP="002B0454">
      <w:pPr>
        <w:spacing w:line="280" w:lineRule="exact"/>
        <w:ind w:firstLine="708"/>
        <w:jc w:val="both"/>
        <w:rPr>
          <w:sz w:val="26"/>
          <w:szCs w:val="26"/>
        </w:rPr>
      </w:pPr>
      <w:r w:rsidRPr="007E5AF2">
        <w:rPr>
          <w:sz w:val="26"/>
          <w:szCs w:val="26"/>
        </w:rPr>
        <w:t>Для включения в резерв управленческих кадров для замещения высшей группы должностей муниципальной службы стаж муниципал</w:t>
      </w:r>
      <w:r w:rsidRPr="007E5AF2">
        <w:rPr>
          <w:sz w:val="26"/>
          <w:szCs w:val="26"/>
        </w:rPr>
        <w:t>ь</w:t>
      </w:r>
      <w:r w:rsidRPr="007E5AF2">
        <w:rPr>
          <w:sz w:val="26"/>
          <w:szCs w:val="26"/>
        </w:rPr>
        <w:t>ной (государственной) службы должен составлять не менее 6 лет или стаж работы по специал</w:t>
      </w:r>
      <w:r w:rsidRPr="007E5AF2">
        <w:rPr>
          <w:sz w:val="26"/>
          <w:szCs w:val="26"/>
        </w:rPr>
        <w:t>ь</w:t>
      </w:r>
      <w:r w:rsidRPr="007E5AF2">
        <w:rPr>
          <w:sz w:val="26"/>
          <w:szCs w:val="26"/>
        </w:rPr>
        <w:t>ности не менее 7 лет.</w:t>
      </w:r>
    </w:p>
    <w:p w:rsidR="002B0454" w:rsidRDefault="002B0454" w:rsidP="002B0454">
      <w:pPr>
        <w:spacing w:line="280" w:lineRule="exact"/>
        <w:jc w:val="both"/>
        <w:rPr>
          <w:sz w:val="26"/>
          <w:szCs w:val="26"/>
        </w:rPr>
      </w:pPr>
      <w:r w:rsidRPr="007E5AF2">
        <w:rPr>
          <w:sz w:val="26"/>
          <w:szCs w:val="26"/>
        </w:rPr>
        <w:tab/>
        <w:t>Для включения в резерв управленческих кадров для замещения главной группы должностей муниципальной службы стаж муниципальной (гос</w:t>
      </w:r>
      <w:r w:rsidRPr="007E5AF2">
        <w:rPr>
          <w:sz w:val="26"/>
          <w:szCs w:val="26"/>
        </w:rPr>
        <w:t>у</w:t>
      </w:r>
      <w:r w:rsidRPr="007E5AF2">
        <w:rPr>
          <w:sz w:val="26"/>
          <w:szCs w:val="26"/>
        </w:rPr>
        <w:t xml:space="preserve">дарственной) службы должен составлять не менее 4 лет или стаж работы по специальности не менее 5 лет. </w:t>
      </w:r>
    </w:p>
    <w:p w:rsidR="002B0454" w:rsidRPr="00CC00D6" w:rsidRDefault="002B0454" w:rsidP="002B0454">
      <w:pPr>
        <w:spacing w:line="280" w:lineRule="exact"/>
        <w:ind w:firstLine="708"/>
        <w:jc w:val="both"/>
        <w:rPr>
          <w:sz w:val="26"/>
          <w:szCs w:val="26"/>
        </w:rPr>
      </w:pPr>
      <w:r w:rsidRPr="00CC00D6">
        <w:rPr>
          <w:sz w:val="26"/>
          <w:szCs w:val="26"/>
        </w:rPr>
        <w:lastRenderedPageBreak/>
        <w:t>Для включения в резерв управленческих кадров для замещения должностей руководителей муниципал</w:t>
      </w:r>
      <w:r w:rsidRPr="00CC00D6">
        <w:rPr>
          <w:sz w:val="26"/>
          <w:szCs w:val="26"/>
        </w:rPr>
        <w:t>ь</w:t>
      </w:r>
      <w:r w:rsidRPr="00CC00D6">
        <w:rPr>
          <w:sz w:val="26"/>
          <w:szCs w:val="26"/>
        </w:rPr>
        <w:t>ных учреждений стаж работы на должности руководителя организ</w:t>
      </w:r>
      <w:r w:rsidRPr="00CC00D6">
        <w:rPr>
          <w:sz w:val="26"/>
          <w:szCs w:val="26"/>
        </w:rPr>
        <w:t>а</w:t>
      </w:r>
      <w:r w:rsidRPr="00CC00D6">
        <w:rPr>
          <w:sz w:val="26"/>
          <w:szCs w:val="26"/>
        </w:rPr>
        <w:t>ции (ее самостоятельного подразделения) должен составлять не менее 5 лет или стаж (опыт работы) по специальности не менее 7 лет</w:t>
      </w:r>
    </w:p>
    <w:p w:rsidR="002B0454" w:rsidRPr="005F5B0B" w:rsidRDefault="002B0454" w:rsidP="002B0454">
      <w:pPr>
        <w:spacing w:line="280" w:lineRule="exact"/>
        <w:ind w:firstLine="709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Под критериями оценки профессиональных и личных качеств кандидатов понимается сочетание знаний, умений и навыков, необходимых для замещения целевой должности.</w:t>
      </w:r>
    </w:p>
    <w:p w:rsidR="002B0454" w:rsidRPr="005F5B0B" w:rsidRDefault="002B0454" w:rsidP="002B0454">
      <w:pPr>
        <w:spacing w:line="280" w:lineRule="exact"/>
        <w:ind w:firstLine="709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К критериям оценки профессиональных и личных качеств кандидатов относится:</w:t>
      </w:r>
    </w:p>
    <w:p w:rsidR="002B0454" w:rsidRPr="005F5B0B" w:rsidRDefault="002B0454" w:rsidP="002B04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5B0B">
        <w:rPr>
          <w:sz w:val="26"/>
          <w:szCs w:val="26"/>
        </w:rPr>
        <w:tab/>
        <w:t>опыт управления - совокупность профессиональных достижений кандидата, характеризующих его как эффективного руководителя;</w:t>
      </w:r>
    </w:p>
    <w:p w:rsidR="002B0454" w:rsidRPr="005F5B0B" w:rsidRDefault="002B0454" w:rsidP="002B0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управленческие качества - компетентность, лидерские и организаторские способности;</w:t>
      </w:r>
    </w:p>
    <w:p w:rsidR="002B0454" w:rsidRPr="005F5B0B" w:rsidRDefault="002B0454" w:rsidP="002B0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стратегическое мышление - государственный подход и целостное видение процессов, способность к планированию и предвидению последствий принимаемых решений;</w:t>
      </w:r>
    </w:p>
    <w:p w:rsidR="002B0454" w:rsidRPr="005F5B0B" w:rsidRDefault="002B0454" w:rsidP="002B0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5B0B">
        <w:rPr>
          <w:sz w:val="26"/>
          <w:szCs w:val="26"/>
        </w:rPr>
        <w:t>активная гражданская позиция - патриотизм и социальная активность, позитивное мышление.</w:t>
      </w:r>
    </w:p>
    <w:p w:rsidR="002B0454" w:rsidRPr="005F3DB8" w:rsidRDefault="002B0454" w:rsidP="002B0454">
      <w:pPr>
        <w:jc w:val="both"/>
        <w:rPr>
          <w:spacing w:val="-8"/>
          <w:sz w:val="25"/>
          <w:szCs w:val="25"/>
        </w:rPr>
      </w:pPr>
      <w:r w:rsidRPr="005F3DB8">
        <w:rPr>
          <w:sz w:val="25"/>
          <w:szCs w:val="25"/>
        </w:rPr>
        <w:tab/>
        <w:t xml:space="preserve">Вышеперечисленные требования к кандидатам не являются исчерпывающими </w:t>
      </w:r>
      <w:r w:rsidRPr="005F3DB8">
        <w:rPr>
          <w:spacing w:val="-8"/>
          <w:sz w:val="25"/>
          <w:szCs w:val="25"/>
        </w:rPr>
        <w:t>и предполагают дифференцированный подход к оценке их деловых и личностных к</w:t>
      </w:r>
      <w:r w:rsidRPr="005F3DB8">
        <w:rPr>
          <w:spacing w:val="-8"/>
          <w:sz w:val="25"/>
          <w:szCs w:val="25"/>
        </w:rPr>
        <w:t>а</w:t>
      </w:r>
      <w:r w:rsidRPr="005F3DB8">
        <w:rPr>
          <w:spacing w:val="-8"/>
          <w:sz w:val="25"/>
          <w:szCs w:val="25"/>
        </w:rPr>
        <w:t>честв.</w:t>
      </w:r>
    </w:p>
    <w:p w:rsidR="002B0454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01E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01E53">
        <w:rPr>
          <w:rFonts w:ascii="Times New Roman" w:hAnsi="Times New Roman" w:cs="Times New Roman"/>
          <w:sz w:val="26"/>
          <w:szCs w:val="26"/>
        </w:rPr>
        <w:t xml:space="preserve">На первом этапе конкурса публикуется объявление о приеме документов для участия в конкурсе по установленной форме </w:t>
      </w:r>
      <w:r w:rsidRPr="004B0128">
        <w:rPr>
          <w:rFonts w:ascii="Times New Roman" w:hAnsi="Times New Roman" w:cs="Times New Roman"/>
          <w:b/>
          <w:sz w:val="26"/>
          <w:szCs w:val="26"/>
        </w:rPr>
        <w:t>(приложение N 1)</w:t>
      </w:r>
      <w:r w:rsidRPr="00701E5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701E53">
        <w:rPr>
          <w:rFonts w:ascii="Times New Roman" w:hAnsi="Times New Roman" w:cs="Times New Roman"/>
          <w:sz w:val="26"/>
          <w:szCs w:val="26"/>
        </w:rPr>
        <w:t xml:space="preserve">газете </w:t>
      </w:r>
      <w:r>
        <w:rPr>
          <w:rFonts w:ascii="Times New Roman" w:hAnsi="Times New Roman" w:cs="Times New Roman"/>
          <w:sz w:val="26"/>
          <w:szCs w:val="26"/>
        </w:rPr>
        <w:t>«Золотая Долина»</w:t>
      </w:r>
      <w:r w:rsidRPr="00701E53">
        <w:rPr>
          <w:rFonts w:ascii="Times New Roman" w:hAnsi="Times New Roman" w:cs="Times New Roman"/>
          <w:sz w:val="26"/>
          <w:szCs w:val="26"/>
        </w:rPr>
        <w:t xml:space="preserve">, размещается информация о проведении конкурса на </w:t>
      </w:r>
      <w:r w:rsidR="009E373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>
        <w:rPr>
          <w:rFonts w:ascii="Times New Roman" w:hAnsi="Times New Roman" w:cs="Times New Roman"/>
          <w:sz w:val="26"/>
          <w:szCs w:val="26"/>
        </w:rPr>
        <w:t>сайте а</w:t>
      </w:r>
      <w:r w:rsidRPr="00701E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E373B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разделе «Кадровый резерв» (далее - сайт)</w:t>
      </w:r>
      <w:r w:rsidRPr="00701E53">
        <w:rPr>
          <w:rFonts w:ascii="Times New Roman" w:hAnsi="Times New Roman" w:cs="Times New Roman"/>
          <w:sz w:val="26"/>
          <w:szCs w:val="26"/>
        </w:rPr>
        <w:t xml:space="preserve">, обеспечивается прием и регистрация документов от кандидатов на </w:t>
      </w:r>
      <w:r>
        <w:rPr>
          <w:rFonts w:ascii="Times New Roman" w:hAnsi="Times New Roman" w:cs="Times New Roman"/>
          <w:sz w:val="26"/>
          <w:szCs w:val="26"/>
        </w:rPr>
        <w:t xml:space="preserve">включение </w:t>
      </w:r>
      <w:r w:rsidRPr="00701E53">
        <w:rPr>
          <w:rFonts w:ascii="Times New Roman" w:hAnsi="Times New Roman" w:cs="Times New Roman"/>
          <w:sz w:val="26"/>
          <w:szCs w:val="26"/>
        </w:rPr>
        <w:t>в резерв</w:t>
      </w:r>
      <w:r>
        <w:rPr>
          <w:rFonts w:ascii="Times New Roman" w:hAnsi="Times New Roman" w:cs="Times New Roman"/>
          <w:sz w:val="26"/>
          <w:szCs w:val="26"/>
        </w:rPr>
        <w:t xml:space="preserve"> управленческих кадров</w:t>
      </w:r>
      <w:r w:rsidR="009E373B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01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района,</w:t>
      </w:r>
      <w:r w:rsidRPr="00701E53">
        <w:rPr>
          <w:rFonts w:ascii="Times New Roman" w:hAnsi="Times New Roman" w:cs="Times New Roman"/>
          <w:sz w:val="26"/>
          <w:szCs w:val="26"/>
        </w:rPr>
        <w:t xml:space="preserve"> проверка полноты предоставления документов и соответствия их оформления необходимым требованиям, </w:t>
      </w:r>
      <w:r w:rsidRPr="00F005E7">
        <w:rPr>
          <w:rFonts w:ascii="Times New Roman" w:hAnsi="Times New Roman" w:cs="Times New Roman"/>
          <w:sz w:val="26"/>
          <w:szCs w:val="26"/>
        </w:rPr>
        <w:t>выдается расписка о приеме</w:t>
      </w:r>
      <w:r w:rsidRPr="00701E53">
        <w:rPr>
          <w:rFonts w:ascii="Times New Roman" w:hAnsi="Times New Roman" w:cs="Times New Roman"/>
          <w:sz w:val="26"/>
          <w:szCs w:val="26"/>
        </w:rPr>
        <w:t xml:space="preserve"> документов на участие в конкурсе по установленной форме </w:t>
      </w:r>
      <w:r w:rsidRPr="004B0128">
        <w:rPr>
          <w:rFonts w:ascii="Times New Roman" w:hAnsi="Times New Roman" w:cs="Times New Roman"/>
          <w:b/>
          <w:sz w:val="26"/>
          <w:szCs w:val="26"/>
        </w:rPr>
        <w:t>(приложение N 2).</w:t>
      </w:r>
      <w:r w:rsidRPr="006604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454" w:rsidRPr="00E641B6" w:rsidRDefault="002B0454" w:rsidP="002B0454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41B6">
        <w:rPr>
          <w:rFonts w:ascii="Times New Roman" w:hAnsi="Times New Roman" w:cs="Times New Roman"/>
          <w:sz w:val="26"/>
          <w:szCs w:val="26"/>
        </w:rPr>
        <w:t>Кандидаты заполняют необходимые для участия в отборе документы и предоставляют их в течение 30 дней со дня размещения в газете информации о начале отбора.</w:t>
      </w:r>
    </w:p>
    <w:p w:rsidR="002B0454" w:rsidRPr="00CF423A" w:rsidRDefault="002B0454" w:rsidP="002B0454">
      <w:pPr>
        <w:pStyle w:val="a3"/>
        <w:tabs>
          <w:tab w:val="left" w:pos="0"/>
        </w:tabs>
        <w:spacing w:line="240" w:lineRule="exact"/>
        <w:ind w:firstLine="70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F423A">
        <w:rPr>
          <w:sz w:val="26"/>
          <w:szCs w:val="26"/>
        </w:rPr>
        <w:t xml:space="preserve">В целях участия в отборе для включения в резерв управленческих кадров кандидат представляет </w:t>
      </w:r>
      <w:r w:rsidRPr="00CF423A">
        <w:rPr>
          <w:bCs/>
          <w:color w:val="000000"/>
          <w:sz w:val="26"/>
          <w:szCs w:val="26"/>
        </w:rPr>
        <w:t>следующие документы:</w:t>
      </w:r>
    </w:p>
    <w:p w:rsidR="002B0454" w:rsidRPr="00582EB4" w:rsidRDefault="002B0454" w:rsidP="002B0454">
      <w:pPr>
        <w:spacing w:line="240" w:lineRule="exact"/>
        <w:ind w:firstLine="708"/>
        <w:jc w:val="both"/>
        <w:rPr>
          <w:sz w:val="26"/>
          <w:szCs w:val="26"/>
        </w:rPr>
      </w:pPr>
      <w:r w:rsidRPr="00582EB4">
        <w:rPr>
          <w:sz w:val="26"/>
          <w:szCs w:val="26"/>
        </w:rPr>
        <w:t xml:space="preserve">- личное заявление об участии в отборе (форма заявления приведена в </w:t>
      </w:r>
      <w:r w:rsidRPr="004B0128">
        <w:rPr>
          <w:b/>
          <w:sz w:val="26"/>
          <w:szCs w:val="26"/>
        </w:rPr>
        <w:t>приложении № 3</w:t>
      </w:r>
      <w:r w:rsidRPr="00582EB4">
        <w:rPr>
          <w:sz w:val="26"/>
          <w:szCs w:val="26"/>
        </w:rPr>
        <w:t>);</w:t>
      </w:r>
    </w:p>
    <w:p w:rsidR="002B0454" w:rsidRPr="00E641B6" w:rsidRDefault="002B0454" w:rsidP="002B0454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6"/>
          <w:szCs w:val="26"/>
        </w:rPr>
      </w:pPr>
      <w:r w:rsidRPr="00597C0A">
        <w:rPr>
          <w:sz w:val="26"/>
          <w:szCs w:val="26"/>
        </w:rPr>
        <w:t>- собственноручно заполненн</w:t>
      </w:r>
      <w:r>
        <w:rPr>
          <w:sz w:val="26"/>
          <w:szCs w:val="26"/>
        </w:rPr>
        <w:t xml:space="preserve">ую и подписанную анкету (форма анкеты приведена в </w:t>
      </w:r>
      <w:r w:rsidRPr="004B0128">
        <w:rPr>
          <w:b/>
          <w:sz w:val="26"/>
          <w:szCs w:val="26"/>
        </w:rPr>
        <w:t>приложении № 4</w:t>
      </w:r>
      <w:r>
        <w:rPr>
          <w:sz w:val="26"/>
          <w:szCs w:val="26"/>
        </w:rPr>
        <w:t>)</w:t>
      </w:r>
      <w:r w:rsidRPr="00597C0A">
        <w:rPr>
          <w:sz w:val="26"/>
          <w:szCs w:val="26"/>
        </w:rPr>
        <w:t>, с приложен</w:t>
      </w:r>
      <w:r w:rsidRPr="00597C0A">
        <w:rPr>
          <w:sz w:val="26"/>
          <w:szCs w:val="26"/>
        </w:rPr>
        <w:t>и</w:t>
      </w:r>
      <w:r>
        <w:rPr>
          <w:sz w:val="26"/>
          <w:szCs w:val="26"/>
        </w:rPr>
        <w:t>ем фотографии размером (3х4).</w:t>
      </w:r>
      <w:r w:rsidRPr="0066040B">
        <w:rPr>
          <w:sz w:val="26"/>
          <w:szCs w:val="26"/>
        </w:rPr>
        <w:t xml:space="preserve"> </w:t>
      </w:r>
      <w:r w:rsidRPr="00E641B6">
        <w:rPr>
          <w:sz w:val="26"/>
          <w:szCs w:val="26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Резерв.</w:t>
      </w:r>
    </w:p>
    <w:p w:rsidR="002B0454" w:rsidRPr="00DD71AF" w:rsidRDefault="002B0454" w:rsidP="002B045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опию</w:t>
      </w:r>
      <w:r w:rsidRPr="00DD71AF">
        <w:rPr>
          <w:sz w:val="26"/>
          <w:szCs w:val="26"/>
        </w:rPr>
        <w:t xml:space="preserve"> паспорта или заменяющего его документа (соответствующий документ предъявляется лично по прибытии на конкурс); </w:t>
      </w:r>
    </w:p>
    <w:p w:rsidR="002B0454" w:rsidRPr="00DD71AF" w:rsidRDefault="002B0454" w:rsidP="002B045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копию</w:t>
      </w:r>
      <w:r w:rsidRPr="00DD71AF">
        <w:rPr>
          <w:sz w:val="26"/>
          <w:szCs w:val="26"/>
        </w:rPr>
        <w:t xml:space="preserve"> трудовой книжки или иные документы, подтверждающие трудовую (служебную) деятельность гражданина;</w:t>
      </w:r>
    </w:p>
    <w:p w:rsidR="002B0454" w:rsidRDefault="002B0454" w:rsidP="002B0454">
      <w:pPr>
        <w:spacing w:line="240" w:lineRule="exact"/>
        <w:jc w:val="both"/>
        <w:rPr>
          <w:sz w:val="26"/>
          <w:szCs w:val="26"/>
        </w:rPr>
      </w:pPr>
      <w:r w:rsidRPr="00DD71AF">
        <w:rPr>
          <w:sz w:val="26"/>
          <w:szCs w:val="26"/>
        </w:rPr>
        <w:tab/>
        <w:t>- копии документов о профессиональном образовании, в том числе о дополн</w:t>
      </w:r>
      <w:r w:rsidRPr="00DD71AF">
        <w:rPr>
          <w:sz w:val="26"/>
          <w:szCs w:val="26"/>
        </w:rPr>
        <w:t>и</w:t>
      </w:r>
      <w:r w:rsidRPr="00DD71AF">
        <w:rPr>
          <w:sz w:val="26"/>
          <w:szCs w:val="26"/>
        </w:rPr>
        <w:t>тельном профессиональном образовании;</w:t>
      </w:r>
    </w:p>
    <w:p w:rsidR="002B0454" w:rsidRPr="00DD71AF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изменении фамилии (в случае если фамилия изменялась);</w:t>
      </w:r>
    </w:p>
    <w:p w:rsidR="002B0454" w:rsidRPr="00017E6C" w:rsidRDefault="002B0454" w:rsidP="002B0454">
      <w:pPr>
        <w:spacing w:line="260" w:lineRule="exact"/>
        <w:jc w:val="both"/>
        <w:rPr>
          <w:spacing w:val="-6"/>
          <w:sz w:val="26"/>
          <w:szCs w:val="26"/>
        </w:rPr>
      </w:pPr>
      <w:r w:rsidRPr="00017E6C">
        <w:rPr>
          <w:sz w:val="26"/>
          <w:szCs w:val="26"/>
        </w:rPr>
        <w:tab/>
      </w:r>
      <w:r w:rsidRPr="00017E6C">
        <w:rPr>
          <w:spacing w:val="-6"/>
          <w:sz w:val="26"/>
          <w:szCs w:val="26"/>
        </w:rPr>
        <w:t xml:space="preserve">- медицинские справки о состоянии здоровья </w:t>
      </w:r>
      <w:r w:rsidRPr="00017E6C">
        <w:rPr>
          <w:spacing w:val="-6"/>
          <w:sz w:val="25"/>
          <w:szCs w:val="25"/>
        </w:rPr>
        <w:t>(флюорография, психиатр, нарколог).</w:t>
      </w:r>
    </w:p>
    <w:p w:rsidR="002B0454" w:rsidRDefault="002B0454" w:rsidP="002B0454">
      <w:pPr>
        <w:ind w:firstLine="708"/>
        <w:jc w:val="both"/>
        <w:rPr>
          <w:sz w:val="26"/>
          <w:szCs w:val="26"/>
        </w:rPr>
      </w:pPr>
      <w:r w:rsidRPr="00DD71AF">
        <w:rPr>
          <w:sz w:val="26"/>
          <w:szCs w:val="26"/>
        </w:rPr>
        <w:lastRenderedPageBreak/>
        <w:t>Копии документов заверяются кадровой службой органа местного самоупра</w:t>
      </w:r>
      <w:r w:rsidRPr="00DD71AF">
        <w:rPr>
          <w:sz w:val="26"/>
          <w:szCs w:val="26"/>
        </w:rPr>
        <w:t>в</w:t>
      </w:r>
      <w:r w:rsidRPr="00DD71AF">
        <w:rPr>
          <w:sz w:val="26"/>
          <w:szCs w:val="26"/>
        </w:rPr>
        <w:t>ления муниципального района или кадровой службой соответствующего предприятия (у</w:t>
      </w:r>
      <w:r w:rsidRPr="00DD71AF">
        <w:rPr>
          <w:sz w:val="26"/>
          <w:szCs w:val="26"/>
        </w:rPr>
        <w:t>ч</w:t>
      </w:r>
      <w:r w:rsidRPr="00DD71AF">
        <w:rPr>
          <w:sz w:val="26"/>
          <w:szCs w:val="26"/>
        </w:rPr>
        <w:t>реждения).</w:t>
      </w:r>
    </w:p>
    <w:p w:rsidR="002B0454" w:rsidRDefault="002B0454" w:rsidP="002B0454">
      <w:pPr>
        <w:ind w:firstLine="708"/>
        <w:jc w:val="both"/>
        <w:rPr>
          <w:sz w:val="26"/>
          <w:szCs w:val="26"/>
        </w:rPr>
      </w:pPr>
      <w:r w:rsidRPr="00F246BE">
        <w:rPr>
          <w:sz w:val="26"/>
          <w:szCs w:val="26"/>
        </w:rPr>
        <w:t>В дополнен</w:t>
      </w:r>
      <w:r>
        <w:rPr>
          <w:sz w:val="26"/>
          <w:szCs w:val="26"/>
        </w:rPr>
        <w:t xml:space="preserve">ие к перечисленным </w:t>
      </w:r>
      <w:r w:rsidRPr="00F246BE">
        <w:rPr>
          <w:sz w:val="26"/>
          <w:szCs w:val="26"/>
        </w:rPr>
        <w:t>документам участник конкурса может представлять</w:t>
      </w:r>
      <w:r>
        <w:rPr>
          <w:sz w:val="26"/>
          <w:szCs w:val="26"/>
        </w:rPr>
        <w:t>:</w:t>
      </w:r>
    </w:p>
    <w:p w:rsidR="002B0454" w:rsidRPr="00F246BE" w:rsidRDefault="002B0454" w:rsidP="002B04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46BE">
        <w:rPr>
          <w:sz w:val="26"/>
          <w:szCs w:val="26"/>
        </w:rPr>
        <w:t xml:space="preserve"> </w:t>
      </w:r>
      <w:r w:rsidRPr="00A15EDB">
        <w:rPr>
          <w:spacing w:val="-6"/>
          <w:sz w:val="26"/>
          <w:szCs w:val="26"/>
        </w:rPr>
        <w:t>рекомендацию-характеристику руководителя органа местного самоуправления,</w:t>
      </w:r>
      <w:r>
        <w:rPr>
          <w:sz w:val="26"/>
          <w:szCs w:val="26"/>
        </w:rPr>
        <w:t xml:space="preserve"> </w:t>
      </w:r>
      <w:r w:rsidRPr="00A15EDB">
        <w:rPr>
          <w:spacing w:val="-6"/>
          <w:sz w:val="26"/>
          <w:szCs w:val="26"/>
        </w:rPr>
        <w:t>учреждения или предприятия соответствующей сферы деятельности, подтверждающую</w:t>
      </w:r>
      <w:r w:rsidRPr="00F246BE">
        <w:rPr>
          <w:sz w:val="26"/>
          <w:szCs w:val="26"/>
        </w:rPr>
        <w:t xml:space="preserve">  </w:t>
      </w:r>
      <w:r>
        <w:rPr>
          <w:sz w:val="26"/>
          <w:szCs w:val="26"/>
        </w:rPr>
        <w:t>его профессиональные достижения;</w:t>
      </w:r>
    </w:p>
    <w:p w:rsidR="002B0454" w:rsidRPr="00010994" w:rsidRDefault="002B0454" w:rsidP="002B0454">
      <w:pPr>
        <w:jc w:val="both"/>
        <w:rPr>
          <w:spacing w:val="-2"/>
          <w:sz w:val="26"/>
          <w:szCs w:val="26"/>
        </w:rPr>
      </w:pPr>
      <w:r w:rsidRPr="00DD71AF">
        <w:rPr>
          <w:sz w:val="26"/>
          <w:szCs w:val="26"/>
        </w:rPr>
        <w:tab/>
      </w:r>
      <w:r>
        <w:rPr>
          <w:spacing w:val="-2"/>
          <w:sz w:val="26"/>
          <w:szCs w:val="26"/>
        </w:rPr>
        <w:t>-</w:t>
      </w:r>
      <w:r w:rsidRPr="003C41AF">
        <w:rPr>
          <w:spacing w:val="-2"/>
          <w:sz w:val="26"/>
          <w:szCs w:val="26"/>
        </w:rPr>
        <w:t xml:space="preserve"> краткое резюме, характеризу</w:t>
      </w:r>
      <w:r w:rsidRPr="003C41AF">
        <w:rPr>
          <w:spacing w:val="-2"/>
          <w:sz w:val="26"/>
          <w:szCs w:val="26"/>
        </w:rPr>
        <w:t>ю</w:t>
      </w:r>
      <w:r w:rsidRPr="003C41AF">
        <w:rPr>
          <w:spacing w:val="-2"/>
          <w:sz w:val="26"/>
          <w:szCs w:val="26"/>
        </w:rPr>
        <w:t>щее</w:t>
      </w:r>
      <w:r w:rsidRPr="00DD71AF">
        <w:rPr>
          <w:sz w:val="26"/>
          <w:szCs w:val="26"/>
        </w:rPr>
        <w:t xml:space="preserve"> кандидата, с указанием наиболее значимых служебных достижений, копии реш</w:t>
      </w:r>
      <w:r w:rsidRPr="00DD71AF">
        <w:rPr>
          <w:sz w:val="26"/>
          <w:szCs w:val="26"/>
        </w:rPr>
        <w:t>е</w:t>
      </w:r>
      <w:r w:rsidRPr="00DD71AF">
        <w:rPr>
          <w:sz w:val="26"/>
          <w:szCs w:val="26"/>
        </w:rPr>
        <w:t xml:space="preserve">ний о награждении государственными </w:t>
      </w:r>
      <w:r>
        <w:rPr>
          <w:sz w:val="26"/>
          <w:szCs w:val="26"/>
        </w:rPr>
        <w:t xml:space="preserve">наградами </w:t>
      </w:r>
      <w:r w:rsidRPr="00836E08">
        <w:rPr>
          <w:spacing w:val="-2"/>
          <w:sz w:val="26"/>
          <w:szCs w:val="26"/>
        </w:rPr>
        <w:t xml:space="preserve">Российской Федерации, почетными грамотами, присвоении почетных званий и другое. </w:t>
      </w:r>
    </w:p>
    <w:p w:rsidR="002B0454" w:rsidRPr="00E641B6" w:rsidRDefault="002B0454" w:rsidP="002B0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41B6">
        <w:rPr>
          <w:sz w:val="26"/>
          <w:szCs w:val="26"/>
        </w:rPr>
        <w:t>Несвоевременное предоставление кандидатами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2B045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01E53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Pr="00701E53">
        <w:rPr>
          <w:sz w:val="26"/>
          <w:szCs w:val="26"/>
        </w:rPr>
        <w:t xml:space="preserve">омиссией по </w:t>
      </w:r>
      <w:r>
        <w:rPr>
          <w:sz w:val="26"/>
          <w:szCs w:val="26"/>
        </w:rPr>
        <w:t xml:space="preserve">формированию и подготовке резерва управленческих кадров </w:t>
      </w:r>
      <w:r w:rsidR="009E373B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701E53">
        <w:rPr>
          <w:sz w:val="26"/>
          <w:szCs w:val="26"/>
        </w:rPr>
        <w:t xml:space="preserve"> (далее - Комиссия) с целью определения уровня профессиональной подготовленности каждого из кандидатов, определения их соответствия квалификационным требованиям, предъявляемым к должностям,</w:t>
      </w:r>
      <w:r>
        <w:rPr>
          <w:sz w:val="26"/>
          <w:szCs w:val="26"/>
        </w:rPr>
        <w:t xml:space="preserve"> на которые формируется резерв управленческих кадров, анализируются допущенные </w:t>
      </w:r>
      <w:r w:rsidRPr="00701E53">
        <w:rPr>
          <w:sz w:val="26"/>
          <w:szCs w:val="26"/>
        </w:rPr>
        <w:t>к конкурсу документы кандидатов.</w:t>
      </w:r>
      <w:r w:rsidRPr="008E4890">
        <w:rPr>
          <w:sz w:val="26"/>
          <w:szCs w:val="26"/>
        </w:rPr>
        <w:t xml:space="preserve"> </w:t>
      </w:r>
    </w:p>
    <w:p w:rsidR="002B0454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 w:rsidRPr="00701E53">
        <w:rPr>
          <w:sz w:val="26"/>
          <w:szCs w:val="26"/>
        </w:rPr>
        <w:t>По результатам анализа документов формируется список наиболее соответствующих установленным требованиям кандидатов, из числа которых будет осуществляться дальнейший выбор.</w:t>
      </w:r>
      <w:r w:rsidRPr="008E4890">
        <w:rPr>
          <w:sz w:val="26"/>
          <w:szCs w:val="26"/>
        </w:rPr>
        <w:t xml:space="preserve"> </w:t>
      </w:r>
    </w:p>
    <w:p w:rsidR="002B0454" w:rsidRDefault="002B0454" w:rsidP="002B0454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Список утверждается Комиссией и является основанием для допуска кандидатов ко второму этапу конкурса.</w:t>
      </w:r>
    </w:p>
    <w:p w:rsidR="002B0454" w:rsidRPr="00701E53" w:rsidRDefault="002B0454" w:rsidP="002B0454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не допускается к участию во втором этапе конкурса в связи с его несоответствием формальным критериям.</w:t>
      </w:r>
    </w:p>
    <w:p w:rsidR="002B0454" w:rsidRPr="00313C02" w:rsidRDefault="002B0454" w:rsidP="002B045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313C02">
        <w:rPr>
          <w:sz w:val="26"/>
          <w:szCs w:val="26"/>
        </w:rPr>
        <w:t>6. Кандидатам, прошедшим первый этап отбора сообщается информация о дате, месте и времени проведения второго этапа отбора не менее</w:t>
      </w:r>
      <w:proofErr w:type="gramStart"/>
      <w:r w:rsidRPr="00313C02">
        <w:rPr>
          <w:sz w:val="26"/>
          <w:szCs w:val="26"/>
        </w:rPr>
        <w:t>,</w:t>
      </w:r>
      <w:proofErr w:type="gramEnd"/>
      <w:r w:rsidRPr="00313C02">
        <w:rPr>
          <w:sz w:val="26"/>
          <w:szCs w:val="26"/>
        </w:rPr>
        <w:t xml:space="preserve"> ч</w:t>
      </w:r>
      <w:r>
        <w:rPr>
          <w:sz w:val="26"/>
          <w:szCs w:val="26"/>
        </w:rPr>
        <w:t>ем за 15 дней до его проведения</w:t>
      </w:r>
      <w:r w:rsidRPr="00313C02">
        <w:rPr>
          <w:sz w:val="26"/>
          <w:szCs w:val="26"/>
        </w:rPr>
        <w:t xml:space="preserve"> (форма уведомления приведена в </w:t>
      </w:r>
      <w:r w:rsidRPr="004B0128">
        <w:rPr>
          <w:b/>
          <w:sz w:val="26"/>
          <w:szCs w:val="26"/>
        </w:rPr>
        <w:t>приложении № 5</w:t>
      </w:r>
      <w:r w:rsidRPr="00313C02">
        <w:rPr>
          <w:sz w:val="26"/>
          <w:szCs w:val="26"/>
        </w:rPr>
        <w:t>).</w:t>
      </w:r>
    </w:p>
    <w:p w:rsidR="002B0454" w:rsidRPr="000955F2" w:rsidRDefault="002B0454" w:rsidP="002B045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703421">
        <w:rPr>
          <w:sz w:val="26"/>
          <w:szCs w:val="26"/>
        </w:rPr>
        <w:t xml:space="preserve">7. На втором этапе проводятся оценочные и отборочные мероприятия </w:t>
      </w:r>
      <w:r w:rsidRPr="00703421">
        <w:rPr>
          <w:spacing w:val="-2"/>
          <w:sz w:val="26"/>
          <w:szCs w:val="26"/>
        </w:rPr>
        <w:t>на основании критериев оценки профессиональных и личных качеств кандидатов</w:t>
      </w:r>
      <w:r>
        <w:rPr>
          <w:spacing w:val="-2"/>
          <w:sz w:val="28"/>
          <w:szCs w:val="28"/>
        </w:rPr>
        <w:t>.</w:t>
      </w:r>
      <w:r w:rsidRPr="000955F2">
        <w:rPr>
          <w:sz w:val="28"/>
          <w:szCs w:val="28"/>
        </w:rPr>
        <w:t xml:space="preserve"> </w:t>
      </w:r>
      <w:r w:rsidRPr="000955F2">
        <w:rPr>
          <w:sz w:val="26"/>
          <w:szCs w:val="26"/>
        </w:rPr>
        <w:t>В случае неявки кандидата для участия во втором этапе отбора его кандидатура Комиссией не рассматривается.</w:t>
      </w:r>
    </w:p>
    <w:p w:rsidR="002B0454" w:rsidRPr="00915C6A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701E53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определяется </w:t>
      </w:r>
      <w:r w:rsidRPr="006F31A0">
        <w:rPr>
          <w:rFonts w:ascii="Times New Roman" w:hAnsi="Times New Roman" w:cs="Times New Roman"/>
          <w:spacing w:val="-4"/>
          <w:sz w:val="26"/>
          <w:szCs w:val="26"/>
        </w:rPr>
        <w:t>их соответствие требованиям, установленным должностной инструкцией</w:t>
      </w:r>
      <w:r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6F31A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иными нормативными актами, </w:t>
      </w:r>
      <w:r w:rsidRPr="006F31A0">
        <w:rPr>
          <w:rFonts w:ascii="Times New Roman" w:hAnsi="Times New Roman" w:cs="Times New Roman"/>
          <w:spacing w:val="-4"/>
          <w:sz w:val="26"/>
          <w:szCs w:val="26"/>
        </w:rPr>
        <w:t>к должности,</w:t>
      </w:r>
      <w:r>
        <w:rPr>
          <w:rFonts w:ascii="Times New Roman" w:hAnsi="Times New Roman" w:cs="Times New Roman"/>
          <w:sz w:val="26"/>
          <w:szCs w:val="26"/>
        </w:rPr>
        <w:t xml:space="preserve"> на которую формируется резерв управленческих кадров,</w:t>
      </w:r>
      <w:r w:rsidRPr="002E2B59">
        <w:rPr>
          <w:rFonts w:ascii="Times New Roman" w:hAnsi="Times New Roman" w:cs="Times New Roman"/>
          <w:sz w:val="26"/>
          <w:szCs w:val="26"/>
        </w:rPr>
        <w:t xml:space="preserve"> </w:t>
      </w:r>
      <w:r w:rsidRPr="00701E53">
        <w:rPr>
          <w:rFonts w:ascii="Times New Roman" w:hAnsi="Times New Roman" w:cs="Times New Roman"/>
          <w:sz w:val="26"/>
          <w:szCs w:val="26"/>
        </w:rPr>
        <w:t xml:space="preserve">и в соответствии с задачами и функциями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</w:t>
      </w:r>
      <w:r w:rsidRPr="00915C6A">
        <w:rPr>
          <w:rFonts w:ascii="Times New Roman" w:hAnsi="Times New Roman" w:cs="Times New Roman"/>
          <w:spacing w:val="-8"/>
          <w:sz w:val="26"/>
          <w:szCs w:val="26"/>
        </w:rPr>
        <w:t>самоуправления, конкретного структурного подразделения, муниципального учреждения.</w:t>
      </w:r>
      <w:proofErr w:type="gramEnd"/>
    </w:p>
    <w:p w:rsidR="002B0454" w:rsidRPr="00701E53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Комиссией может использоваться балльная система оценки.</w:t>
      </w:r>
    </w:p>
    <w:p w:rsidR="002B0454" w:rsidRPr="00701E53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Балльная система оценки может содержать следующие критерии: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265"/>
      </w:tblGrid>
      <w:tr w:rsidR="002B0454" w:rsidRPr="00701E53" w:rsidTr="005529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Неудовлетворительно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от 0 до 30 баллов           </w:t>
            </w:r>
          </w:p>
        </w:tc>
      </w:tr>
      <w:tr w:rsidR="002B0454" w:rsidRPr="00701E53" w:rsidTr="005529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от 30 до 60 баллов          </w:t>
            </w:r>
          </w:p>
        </w:tc>
      </w:tr>
      <w:tr w:rsidR="002B0454" w:rsidRPr="00701E53" w:rsidTr="005529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Хорошо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от  60 до 90 баллов          </w:t>
            </w:r>
          </w:p>
        </w:tc>
      </w:tr>
      <w:tr w:rsidR="002B0454" w:rsidRPr="00701E53" w:rsidTr="005529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Отлично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54" w:rsidRPr="00701E53" w:rsidRDefault="002B0454" w:rsidP="0055293B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53">
              <w:rPr>
                <w:rFonts w:ascii="Times New Roman" w:hAnsi="Times New Roman" w:cs="Times New Roman"/>
                <w:sz w:val="26"/>
                <w:szCs w:val="26"/>
              </w:rPr>
              <w:t xml:space="preserve">от 90 до 100 баллов          </w:t>
            </w:r>
          </w:p>
        </w:tc>
      </w:tr>
    </w:tbl>
    <w:p w:rsidR="002B0454" w:rsidRPr="008C0C8C" w:rsidRDefault="002B0454" w:rsidP="002B0454">
      <w:pPr>
        <w:pStyle w:val="ConsPlusNormal"/>
        <w:widowControl/>
        <w:spacing w:line="260" w:lineRule="exact"/>
        <w:ind w:firstLine="708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8C0C8C">
        <w:rPr>
          <w:rFonts w:ascii="Times New Roman" w:hAnsi="Times New Roman" w:cs="Times New Roman"/>
          <w:spacing w:val="-6"/>
          <w:sz w:val="26"/>
          <w:szCs w:val="26"/>
        </w:rPr>
        <w:t>9. Для оценки профессиональных и личностных качеств кандидатов конкурсной комиссией применяется конкурсная процедура – индивидуальное собеседование.</w:t>
      </w:r>
    </w:p>
    <w:p w:rsidR="002B0454" w:rsidRPr="00701E53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Собеседование заключается в устных ответах на вопросы, охватывающие основные интересующие Комиссию темы (о самооценке кандидатом его уровня профессиональных знаний и навыков, планах их совершенствования, мотивах служебной деятельности и т.д.).</w:t>
      </w:r>
    </w:p>
    <w:p w:rsidR="002B0454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00554">
        <w:rPr>
          <w:rFonts w:ascii="Times New Roman" w:hAnsi="Times New Roman" w:cs="Times New Roman"/>
          <w:sz w:val="26"/>
          <w:szCs w:val="26"/>
        </w:rPr>
        <w:lastRenderedPageBreak/>
        <w:t>Собеседование оценивается по 100-балльной системе.</w:t>
      </w:r>
      <w:r w:rsidRPr="00864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454" w:rsidRPr="00701E53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При подведении итогов по собеседованию лучшим считается кандидат, набравший наибольшее количество баллов, при равных результатах собеседования проводится голосование Комиссии.</w:t>
      </w:r>
    </w:p>
    <w:p w:rsidR="002B0454" w:rsidRPr="008B62FB" w:rsidRDefault="002B0454" w:rsidP="002B0454">
      <w:pPr>
        <w:pStyle w:val="ConsPlusNormal"/>
        <w:tabs>
          <w:tab w:val="left" w:pos="1440"/>
        </w:tabs>
        <w:spacing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FB">
        <w:rPr>
          <w:rFonts w:ascii="Times New Roman" w:hAnsi="Times New Roman" w:cs="Times New Roman"/>
          <w:sz w:val="26"/>
          <w:szCs w:val="26"/>
        </w:rPr>
        <w:t>По результатам собеседования</w:t>
      </w:r>
      <w:r w:rsidRPr="008B62FB">
        <w:rPr>
          <w:sz w:val="26"/>
          <w:szCs w:val="26"/>
        </w:rPr>
        <w:t xml:space="preserve">, </w:t>
      </w:r>
      <w:r w:rsidRPr="008B62FB">
        <w:rPr>
          <w:rFonts w:ascii="Times New Roman" w:hAnsi="Times New Roman" w:cs="Times New Roman"/>
          <w:sz w:val="26"/>
          <w:szCs w:val="26"/>
        </w:rPr>
        <w:t xml:space="preserve">на основании полученной балльной оценки </w:t>
      </w:r>
      <w:r>
        <w:rPr>
          <w:rFonts w:ascii="Times New Roman" w:hAnsi="Times New Roman" w:cs="Times New Roman"/>
          <w:sz w:val="26"/>
          <w:szCs w:val="26"/>
        </w:rPr>
        <w:t>Комиссия принимает решение</w:t>
      </w:r>
      <w:r w:rsidRPr="008B62F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B0454" w:rsidRPr="008B62FB" w:rsidRDefault="002B0454" w:rsidP="002B0454">
      <w:pPr>
        <w:pStyle w:val="ConsPlusNormal"/>
        <w:tabs>
          <w:tab w:val="left" w:pos="1440"/>
        </w:tabs>
        <w:spacing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FB">
        <w:rPr>
          <w:rFonts w:ascii="Times New Roman" w:hAnsi="Times New Roman" w:cs="Times New Roman"/>
          <w:sz w:val="26"/>
          <w:szCs w:val="26"/>
        </w:rPr>
        <w:t>не включать кандидата в резерв управленческих кадров (балльная оценка             от 0 до 50 баллов);</w:t>
      </w:r>
    </w:p>
    <w:p w:rsidR="002B0454" w:rsidRPr="008B62FB" w:rsidRDefault="002B0454" w:rsidP="002B0454">
      <w:pPr>
        <w:pStyle w:val="ConsPlusNormal"/>
        <w:tabs>
          <w:tab w:val="left" w:pos="1440"/>
        </w:tabs>
        <w:spacing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FB">
        <w:rPr>
          <w:rFonts w:ascii="Times New Roman" w:hAnsi="Times New Roman" w:cs="Times New Roman"/>
          <w:sz w:val="26"/>
          <w:szCs w:val="26"/>
        </w:rPr>
        <w:t>включить кандидата в резерв</w:t>
      </w:r>
      <w:r>
        <w:rPr>
          <w:rFonts w:ascii="Times New Roman" w:hAnsi="Times New Roman" w:cs="Times New Roman"/>
          <w:sz w:val="26"/>
          <w:szCs w:val="26"/>
        </w:rPr>
        <w:t xml:space="preserve"> развития управленческих кадров </w:t>
      </w:r>
      <w:r w:rsidRPr="008B62FB">
        <w:rPr>
          <w:rFonts w:ascii="Times New Roman" w:hAnsi="Times New Roman" w:cs="Times New Roman"/>
          <w:sz w:val="26"/>
          <w:szCs w:val="26"/>
        </w:rPr>
        <w:t>(балльная оценка от 50 до 75 баллов);</w:t>
      </w:r>
    </w:p>
    <w:p w:rsidR="002B0454" w:rsidRPr="008B62FB" w:rsidRDefault="002B0454" w:rsidP="002B0454">
      <w:pPr>
        <w:pStyle w:val="ConsPlusNormal"/>
        <w:tabs>
          <w:tab w:val="left" w:pos="1440"/>
        </w:tabs>
        <w:spacing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FB">
        <w:rPr>
          <w:rFonts w:ascii="Times New Roman" w:hAnsi="Times New Roman" w:cs="Times New Roman"/>
          <w:sz w:val="26"/>
          <w:szCs w:val="26"/>
        </w:rPr>
        <w:t>включить кандидата в резерв функционирования управленческих кадров (балльная оценка от 75 до 100 баллов).</w:t>
      </w:r>
    </w:p>
    <w:p w:rsidR="002B0454" w:rsidRPr="00915C6A" w:rsidRDefault="002B0454" w:rsidP="002B045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915C6A">
        <w:rPr>
          <w:sz w:val="26"/>
          <w:szCs w:val="26"/>
        </w:rPr>
        <w:t>Оценочные и отборочные мероприятий второго этапа могут проводиться рабочими группами, сформированными Комиссией с учетом направления деятельности целевых групп должностей (целевых должностей), в отношении которых осуществляется отбор. Председателем рабочей группы назначается член Комиссии.</w:t>
      </w:r>
    </w:p>
    <w:p w:rsidR="002B0454" w:rsidRPr="00A80287" w:rsidRDefault="002B0454" w:rsidP="002B0454">
      <w:pPr>
        <w:pStyle w:val="ConsPlusNormal"/>
        <w:tabs>
          <w:tab w:val="left" w:pos="1440"/>
        </w:tabs>
        <w:spacing w:line="2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2FB">
        <w:rPr>
          <w:rFonts w:ascii="Times New Roman" w:hAnsi="Times New Roman" w:cs="Times New Roman"/>
          <w:sz w:val="26"/>
          <w:szCs w:val="26"/>
        </w:rPr>
        <w:t>По результатам собеседования</w:t>
      </w:r>
      <w:r w:rsidRPr="008B62FB">
        <w:rPr>
          <w:sz w:val="26"/>
          <w:szCs w:val="26"/>
        </w:rPr>
        <w:t xml:space="preserve">, </w:t>
      </w:r>
      <w:r w:rsidRPr="008B62FB">
        <w:rPr>
          <w:rFonts w:ascii="Times New Roman" w:hAnsi="Times New Roman" w:cs="Times New Roman"/>
          <w:sz w:val="26"/>
          <w:szCs w:val="26"/>
        </w:rPr>
        <w:t xml:space="preserve">на основании полученной балльной оценки рабочая группа, проводившая собеседование, </w:t>
      </w:r>
      <w:r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8B62FB">
        <w:rPr>
          <w:rFonts w:ascii="Times New Roman" w:hAnsi="Times New Roman" w:cs="Times New Roman"/>
          <w:sz w:val="26"/>
          <w:szCs w:val="26"/>
        </w:rPr>
        <w:t>Комиссии</w:t>
      </w:r>
      <w:r w:rsidRPr="00D15D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рекомендации о включении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 кандидата.</w:t>
      </w:r>
    </w:p>
    <w:p w:rsidR="002B0454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C10B9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6C10B9">
        <w:rPr>
          <w:rFonts w:ascii="Times New Roman" w:hAnsi="Times New Roman" w:cs="Times New Roman"/>
          <w:sz w:val="26"/>
          <w:szCs w:val="26"/>
        </w:rPr>
        <w:t>Решение  о</w:t>
      </w:r>
      <w:r>
        <w:rPr>
          <w:rFonts w:ascii="Times New Roman" w:hAnsi="Times New Roman" w:cs="Times New Roman"/>
          <w:sz w:val="26"/>
          <w:szCs w:val="26"/>
        </w:rPr>
        <w:t xml:space="preserve"> включении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 кандидата в резерв управленческих кадров принимается открытым голосованием простым большинством голосов присутствующих на заседании членов Комиссии с учетом профессиональных и личностных качеств</w:t>
      </w:r>
      <w:r w:rsidRPr="00701E53">
        <w:rPr>
          <w:rFonts w:ascii="Times New Roman" w:hAnsi="Times New Roman" w:cs="Times New Roman"/>
          <w:sz w:val="26"/>
          <w:szCs w:val="26"/>
        </w:rPr>
        <w:t xml:space="preserve"> кандидата, </w:t>
      </w:r>
      <w:r>
        <w:rPr>
          <w:rFonts w:ascii="Times New Roman" w:hAnsi="Times New Roman" w:cs="Times New Roman"/>
          <w:sz w:val="26"/>
          <w:szCs w:val="26"/>
        </w:rPr>
        <w:t>его соответствия</w:t>
      </w:r>
      <w:r w:rsidRPr="00701E53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к уровню профессионального образовани</w:t>
      </w:r>
      <w:r>
        <w:rPr>
          <w:rFonts w:ascii="Times New Roman" w:hAnsi="Times New Roman" w:cs="Times New Roman"/>
          <w:sz w:val="26"/>
          <w:szCs w:val="26"/>
        </w:rPr>
        <w:t>я, стажу и опыту работы, наличия</w:t>
      </w:r>
      <w:r w:rsidRPr="00701E53">
        <w:rPr>
          <w:rFonts w:ascii="Times New Roman" w:hAnsi="Times New Roman" w:cs="Times New Roman"/>
          <w:sz w:val="26"/>
          <w:szCs w:val="26"/>
        </w:rPr>
        <w:t xml:space="preserve"> у него профессиональных знаний и навыков, необходимых для выполнения обязанностей по должности, </w:t>
      </w:r>
      <w:r>
        <w:rPr>
          <w:rFonts w:ascii="Times New Roman" w:hAnsi="Times New Roman" w:cs="Times New Roman"/>
          <w:sz w:val="26"/>
          <w:szCs w:val="26"/>
        </w:rPr>
        <w:t>на которую формируется резерв управленческих кадров.</w:t>
      </w:r>
      <w:proofErr w:type="gramEnd"/>
    </w:p>
    <w:p w:rsidR="002B0454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 xml:space="preserve">При подведении итогов конкурса Комиссией учитываются результаты конкурсных процедур, принимается во внимание </w:t>
      </w:r>
      <w:r>
        <w:rPr>
          <w:rFonts w:ascii="Times New Roman" w:hAnsi="Times New Roman" w:cs="Times New Roman"/>
          <w:sz w:val="26"/>
          <w:szCs w:val="26"/>
        </w:rPr>
        <w:t>рекомендации о включении кандидата в резерв.</w:t>
      </w:r>
      <w:r w:rsidRPr="00745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454" w:rsidRPr="00701E53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01E53">
        <w:rPr>
          <w:rFonts w:ascii="Times New Roman" w:hAnsi="Times New Roman" w:cs="Times New Roman"/>
          <w:sz w:val="26"/>
          <w:szCs w:val="26"/>
        </w:rPr>
        <w:t>. По результатам конкурса Комиссией принимается решение:</w:t>
      </w:r>
    </w:p>
    <w:p w:rsidR="002B0454" w:rsidRPr="00701E53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о признании одного из кандидатов победителем конкурса либо об отсутствии победителя;</w:t>
      </w:r>
    </w:p>
    <w:p w:rsidR="002B0454" w:rsidRPr="00701E53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 xml:space="preserve">о зачислении отдельных кандидатов в </w:t>
      </w:r>
      <w:r>
        <w:rPr>
          <w:rFonts w:ascii="Times New Roman" w:hAnsi="Times New Roman" w:cs="Times New Roman"/>
          <w:sz w:val="26"/>
          <w:szCs w:val="26"/>
        </w:rPr>
        <w:t>резерв управленческих кадров</w:t>
      </w:r>
    </w:p>
    <w:p w:rsidR="002B0454" w:rsidRDefault="002B0454" w:rsidP="002B045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1E53">
        <w:rPr>
          <w:rFonts w:ascii="Times New Roman" w:hAnsi="Times New Roman" w:cs="Times New Roman"/>
          <w:sz w:val="26"/>
          <w:szCs w:val="26"/>
        </w:rPr>
        <w:t>об отказе зачисления в резерв</w:t>
      </w:r>
      <w:r>
        <w:rPr>
          <w:rFonts w:ascii="Times New Roman" w:hAnsi="Times New Roman" w:cs="Times New Roman"/>
          <w:sz w:val="26"/>
          <w:szCs w:val="26"/>
        </w:rPr>
        <w:t xml:space="preserve"> управленческих кадров</w:t>
      </w:r>
      <w:r w:rsidRPr="00701E53">
        <w:rPr>
          <w:rFonts w:ascii="Times New Roman" w:hAnsi="Times New Roman" w:cs="Times New Roman"/>
          <w:sz w:val="26"/>
          <w:szCs w:val="26"/>
        </w:rPr>
        <w:t>.</w:t>
      </w:r>
    </w:p>
    <w:p w:rsidR="002B0454" w:rsidRPr="001F04C6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По</w:t>
      </w:r>
      <w:r w:rsidRPr="001F04C6">
        <w:rPr>
          <w:sz w:val="26"/>
          <w:szCs w:val="26"/>
        </w:rPr>
        <w:t xml:space="preserve">дведение итогов оценочных и отборочных мероприятий осуществляется в течение 15 дней со дня окончания второго этапа отбора. </w:t>
      </w:r>
    </w:p>
    <w:p w:rsidR="002B0454" w:rsidRPr="001F04C6" w:rsidRDefault="002B0454" w:rsidP="002B0454">
      <w:pPr>
        <w:spacing w:line="260" w:lineRule="exact"/>
        <w:ind w:firstLine="708"/>
        <w:jc w:val="both"/>
        <w:rPr>
          <w:sz w:val="26"/>
          <w:szCs w:val="26"/>
        </w:rPr>
      </w:pPr>
      <w:r w:rsidRPr="001F04C6">
        <w:rPr>
          <w:sz w:val="26"/>
          <w:szCs w:val="26"/>
        </w:rPr>
        <w:t xml:space="preserve">По материалам отборочных мероприятий Комиссия формирует предложения по персональному составу кандидатов на включение в резерв управленческих кадров. </w:t>
      </w:r>
    </w:p>
    <w:p w:rsidR="002B0454" w:rsidRDefault="002B0454" w:rsidP="002B0454">
      <w:pPr>
        <w:spacing w:line="260" w:lineRule="exact"/>
        <w:ind w:firstLine="708"/>
        <w:jc w:val="both"/>
        <w:rPr>
          <w:b/>
        </w:rPr>
      </w:pPr>
      <w:r w:rsidRPr="001F04C6">
        <w:rPr>
          <w:sz w:val="26"/>
          <w:szCs w:val="26"/>
        </w:rPr>
        <w:t xml:space="preserve">Предложения Комиссии по персональному составу кандидатов на включение в резерв управленческих кадров сводятся в единый перечень и направляются главе </w:t>
      </w:r>
      <w:r w:rsidR="009E373B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</w:t>
      </w:r>
      <w:r w:rsidRPr="001F04C6">
        <w:rPr>
          <w:sz w:val="26"/>
          <w:szCs w:val="26"/>
        </w:rPr>
        <w:t>Партизанского муниципального района для утверждения.</w:t>
      </w:r>
      <w:r w:rsidRPr="00A67D35">
        <w:rPr>
          <w:b/>
        </w:rPr>
        <w:t xml:space="preserve"> </w:t>
      </w:r>
    </w:p>
    <w:p w:rsidR="002B0454" w:rsidRPr="00BC0BC9" w:rsidRDefault="002B0454" w:rsidP="002B045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BC0BC9">
        <w:rPr>
          <w:sz w:val="26"/>
          <w:szCs w:val="26"/>
        </w:rPr>
        <w:t>Результаты отбора сообщаются кандидатам в течение месяца со дня утвержде</w:t>
      </w:r>
      <w:r>
        <w:rPr>
          <w:sz w:val="26"/>
          <w:szCs w:val="26"/>
        </w:rPr>
        <w:t>ния главой поселения</w:t>
      </w:r>
      <w:r w:rsidRPr="00BC0BC9">
        <w:rPr>
          <w:sz w:val="26"/>
          <w:szCs w:val="26"/>
        </w:rPr>
        <w:t xml:space="preserve"> списков лиц, включенных в Резерв </w:t>
      </w:r>
      <w:r>
        <w:rPr>
          <w:sz w:val="26"/>
          <w:szCs w:val="26"/>
        </w:rPr>
        <w:t xml:space="preserve">        </w:t>
      </w:r>
      <w:r w:rsidRPr="00BC0BC9">
        <w:rPr>
          <w:sz w:val="26"/>
          <w:szCs w:val="26"/>
        </w:rPr>
        <w:t>(в резерв развития или резерв функционирования).</w:t>
      </w:r>
    </w:p>
    <w:p w:rsidR="002B0454" w:rsidRPr="00B05E23" w:rsidRDefault="002B0454" w:rsidP="002B0454">
      <w:pPr>
        <w:pStyle w:val="a3"/>
        <w:spacing w:line="2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B05E23">
        <w:rPr>
          <w:sz w:val="26"/>
          <w:szCs w:val="26"/>
        </w:rPr>
        <w:t xml:space="preserve">По итогам включения в резерв управленческих кадров </w:t>
      </w:r>
      <w:r>
        <w:rPr>
          <w:sz w:val="26"/>
          <w:szCs w:val="26"/>
        </w:rPr>
        <w:t>администрацией</w:t>
      </w:r>
      <w:r w:rsidRPr="00B05E23">
        <w:rPr>
          <w:sz w:val="26"/>
          <w:szCs w:val="26"/>
        </w:rPr>
        <w:t xml:space="preserve"> может быть проведена проверка </w:t>
      </w:r>
      <w:r w:rsidRPr="008A46A2">
        <w:rPr>
          <w:spacing w:val="-4"/>
          <w:sz w:val="26"/>
          <w:szCs w:val="26"/>
        </w:rPr>
        <w:t>достоверности сведений, представленных лицом, включенным в резерв управленческих</w:t>
      </w:r>
      <w:r w:rsidRPr="00B05E23">
        <w:rPr>
          <w:sz w:val="26"/>
          <w:szCs w:val="26"/>
        </w:rPr>
        <w:t xml:space="preserve"> кадров. В случае выявления факта предоставления недостоверных сведений, лицо подлежит исключению из резерва управленческих кадров. </w:t>
      </w:r>
    </w:p>
    <w:p w:rsidR="002B0454" w:rsidRDefault="002B0454" w:rsidP="002B0454">
      <w:pPr>
        <w:pStyle w:val="a3"/>
        <w:spacing w:line="260" w:lineRule="exact"/>
        <w:ind w:firstLine="709"/>
        <w:rPr>
          <w:sz w:val="26"/>
          <w:szCs w:val="26"/>
        </w:rPr>
      </w:pPr>
      <w:r w:rsidRPr="00B05E23">
        <w:rPr>
          <w:sz w:val="26"/>
          <w:szCs w:val="26"/>
        </w:rPr>
        <w:t xml:space="preserve">Решение об исключении лица из резерва управленческих кадров принимается Комиссией и утверждается </w:t>
      </w:r>
      <w:r>
        <w:rPr>
          <w:sz w:val="26"/>
          <w:szCs w:val="26"/>
        </w:rPr>
        <w:t>главой муниципального района</w:t>
      </w:r>
      <w:r w:rsidRPr="00B05E23">
        <w:rPr>
          <w:sz w:val="26"/>
          <w:szCs w:val="26"/>
        </w:rPr>
        <w:t>.</w:t>
      </w:r>
    </w:p>
    <w:p w:rsidR="002B0454" w:rsidRPr="00B05E23" w:rsidRDefault="002B0454" w:rsidP="002B0454">
      <w:pPr>
        <w:pStyle w:val="a3"/>
        <w:tabs>
          <w:tab w:val="left" w:pos="1080"/>
          <w:tab w:val="left" w:pos="1260"/>
        </w:tabs>
        <w:spacing w:line="2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 </w:t>
      </w:r>
      <w:r w:rsidRPr="00B05E23">
        <w:rPr>
          <w:sz w:val="26"/>
          <w:szCs w:val="26"/>
        </w:rPr>
        <w:t>Расходы, связанные с участием в отборе для включения в резерв управленческих кадров (проезд к месту проведения отбора и обратно, наем жилого помещения, проживание, пользование услугами сре</w:t>
      </w:r>
      <w:proofErr w:type="gramStart"/>
      <w:r w:rsidRPr="00B05E23">
        <w:rPr>
          <w:sz w:val="26"/>
          <w:szCs w:val="26"/>
        </w:rPr>
        <w:t>дств св</w:t>
      </w:r>
      <w:proofErr w:type="gramEnd"/>
      <w:r w:rsidRPr="00B05E23">
        <w:rPr>
          <w:sz w:val="26"/>
          <w:szCs w:val="26"/>
        </w:rPr>
        <w:t>язи и другие), осуществляются гражданами, изъявившими желание участвовать в отборе для включения в резерв управленческих кадров, за счет собственных средств.</w:t>
      </w:r>
    </w:p>
    <w:p w:rsidR="002B0454" w:rsidRPr="00B05E23" w:rsidRDefault="002B0454" w:rsidP="002B0454">
      <w:pPr>
        <w:pStyle w:val="a3"/>
        <w:tabs>
          <w:tab w:val="left" w:pos="1080"/>
        </w:tabs>
        <w:spacing w:line="2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B05E23">
        <w:rPr>
          <w:sz w:val="26"/>
          <w:szCs w:val="26"/>
        </w:rPr>
        <w:t>Граждане вправе обжаловать решение Комиссии в установленном законодательством порядке.</w:t>
      </w:r>
    </w:p>
    <w:p w:rsidR="002B0454" w:rsidRPr="00B05E23" w:rsidRDefault="002B0454" w:rsidP="002B0454">
      <w:pPr>
        <w:pStyle w:val="a3"/>
        <w:spacing w:line="260" w:lineRule="exact"/>
        <w:ind w:firstLine="709"/>
        <w:rPr>
          <w:sz w:val="26"/>
          <w:szCs w:val="26"/>
        </w:rPr>
      </w:pPr>
      <w:r w:rsidRPr="00B05E23">
        <w:rPr>
          <w:sz w:val="26"/>
          <w:szCs w:val="26"/>
        </w:rPr>
        <w:t xml:space="preserve"> </w:t>
      </w:r>
    </w:p>
    <w:p w:rsidR="002B0454" w:rsidRDefault="002B0454" w:rsidP="002B0454">
      <w:pPr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2B0454" w:rsidRDefault="002B0454" w:rsidP="002B045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2B0454" w:rsidRDefault="002B0454" w:rsidP="002B0454">
      <w:pPr>
        <w:spacing w:line="260" w:lineRule="exact"/>
        <w:rPr>
          <w:sz w:val="26"/>
          <w:szCs w:val="26"/>
        </w:rPr>
      </w:pPr>
    </w:p>
    <w:p w:rsidR="002B0454" w:rsidRDefault="002B0454"/>
    <w:sectPr w:rsidR="002B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454"/>
    <w:rsid w:val="002B0454"/>
    <w:rsid w:val="009B1969"/>
    <w:rsid w:val="009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B0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aliases w:val=" Знак"/>
    <w:basedOn w:val="a"/>
    <w:link w:val="a4"/>
    <w:rsid w:val="002B045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aliases w:val=" Знак Знак1"/>
    <w:basedOn w:val="a0"/>
    <w:link w:val="a3"/>
    <w:rsid w:val="002B045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35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2013-06-28T03:44:00Z</dcterms:created>
  <dcterms:modified xsi:type="dcterms:W3CDTF">2013-06-28T04:21:00Z</dcterms:modified>
</cp:coreProperties>
</file>