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АДМИНИСТРАЦИЯ </w:t>
      </w:r>
    </w:p>
    <w:p w:rsidR="0056210D" w:rsidRPr="00516F27" w:rsidRDefault="009E46C0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нОВОВОЛИТОВСКОГО</w:t>
      </w:r>
      <w:r w:rsidR="0056210D"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СЕЛЬСКОГО ПОСЕЛЕНИЯ </w:t>
      </w:r>
    </w:p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ПАРТИЗАНСКОГО МУНИЦИПАЛЬНОГО РАЙОНА</w:t>
      </w:r>
    </w:p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ПРИМОРСКОГО КРАЯ</w:t>
      </w:r>
    </w:p>
    <w:p w:rsidR="0056210D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6210D" w:rsidRPr="00516F27" w:rsidRDefault="0056210D" w:rsidP="00773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6210D" w:rsidRPr="00773B4D" w:rsidRDefault="0056210D" w:rsidP="005621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9E46C0" w:rsidP="00307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08.04.</w:t>
      </w:r>
      <w:r w:rsidR="0056210D">
        <w:rPr>
          <w:rFonts w:ascii="Times New Roman" w:eastAsia="Times New Roman" w:hAnsi="Times New Roman" w:cs="Times New Roman"/>
          <w:sz w:val="26"/>
          <w:szCs w:val="24"/>
          <w:lang w:eastAsia="ru-RU"/>
        </w:rPr>
        <w:t>201</w:t>
      </w:r>
      <w:r w:rsidR="00773B4D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="005621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73B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г.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село Новолитовск</w:t>
      </w:r>
      <w:r w:rsidR="005621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18</w:t>
      </w:r>
    </w:p>
    <w:p w:rsidR="0056210D" w:rsidRDefault="0056210D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773B4D" w:rsidRDefault="00307991" w:rsidP="0077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органа,</w:t>
      </w:r>
      <w:r w:rsid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уполномоченного на определение поставщиков</w:t>
      </w:r>
    </w:p>
    <w:p w:rsidR="00773B4D" w:rsidRDefault="00307991" w:rsidP="0077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(подрядчиков, исполнителей) для обеспечения</w:t>
      </w:r>
      <w:r w:rsid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нужд, </w:t>
      </w:r>
    </w:p>
    <w:p w:rsidR="00FB3211" w:rsidRPr="00773B4D" w:rsidRDefault="00307991" w:rsidP="0077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нужд </w:t>
      </w:r>
      <w:r w:rsidR="00FB3211"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казенных</w:t>
      </w: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учреждений</w:t>
      </w:r>
      <w:r w:rsid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4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FB3211"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307991" w:rsidRPr="00773B4D" w:rsidRDefault="00FB3211" w:rsidP="00FB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муниципального района </w:t>
      </w:r>
      <w:r w:rsid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07991" w:rsidRPr="00773B4D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7991" w:rsidRPr="00773B4D" w:rsidRDefault="00307991" w:rsidP="00562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 Федерального закона Российской Федерации  от  05.04.2013  № 44-ФЗ «О контрактной системе в сфере закупок товаров,  работ, услуг для обеспечения государственных и муниципальных нужд», на основании статей 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9,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, 69, 71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9E2F7B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  <w:r w:rsidR="009E46C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олитовского</w:t>
      </w:r>
      <w:r w:rsidR="009E2F7B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  <w:r w:rsidR="009E46C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Новолитовского</w:t>
      </w:r>
      <w:r w:rsid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307991" w:rsidRPr="00773B4D" w:rsidRDefault="00307991" w:rsidP="0030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07991" w:rsidRPr="00773B4D" w:rsidRDefault="00307991" w:rsidP="00307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7991" w:rsidRPr="00773B4D" w:rsidRDefault="00307991" w:rsidP="0030799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>1. Создать орган, уполномоченный на опреде</w:t>
      </w:r>
      <w:r w:rsidR="00773B4D">
        <w:rPr>
          <w:rFonts w:ascii="Times New Roman" w:eastAsia="Calibri" w:hAnsi="Times New Roman" w:cs="Times New Roman"/>
          <w:sz w:val="26"/>
          <w:szCs w:val="26"/>
        </w:rPr>
        <w:t>ление поставщиков (подрядчиков,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исполнителей) для обеспечения муниципальных нужд,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учреждений</w:t>
      </w:r>
      <w:r w:rsidR="009E46C0">
        <w:rPr>
          <w:rFonts w:ascii="Times New Roman" w:eastAsia="Calibri" w:hAnsi="Times New Roman" w:cs="Times New Roman"/>
          <w:sz w:val="26"/>
          <w:szCs w:val="26"/>
        </w:rPr>
        <w:t xml:space="preserve"> Новолитовского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-  администрация </w:t>
      </w:r>
      <w:r w:rsidR="009E46C0">
        <w:rPr>
          <w:rFonts w:ascii="Times New Roman" w:eastAsia="Calibri" w:hAnsi="Times New Roman" w:cs="Times New Roman"/>
          <w:sz w:val="26"/>
          <w:szCs w:val="26"/>
        </w:rPr>
        <w:t>Новолитовского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(далее - Уполномоченный орган).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>2. Определить, что Уполномоченный орган осуществляет полном</w:t>
      </w:r>
      <w:r w:rsidR="00773B4D">
        <w:rPr>
          <w:rFonts w:ascii="Times New Roman" w:eastAsia="Calibri" w:hAnsi="Times New Roman" w:cs="Times New Roman"/>
          <w:sz w:val="26"/>
          <w:szCs w:val="26"/>
        </w:rPr>
        <w:t>очия на определение поставщиков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(подрядчиков, исполнителей) для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учреждений в случае получения ими бюджетных средств для осуществления капитальных вложений в объекты муниципальной собственности </w:t>
      </w:r>
      <w:r w:rsidR="009E46C0">
        <w:rPr>
          <w:rFonts w:ascii="Times New Roman" w:eastAsia="Calibri" w:hAnsi="Times New Roman" w:cs="Times New Roman"/>
          <w:sz w:val="26"/>
          <w:szCs w:val="26"/>
        </w:rPr>
        <w:t>Новолитовского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9E46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46C0" w:rsidRPr="00773B4D">
        <w:rPr>
          <w:rFonts w:ascii="Times New Roman" w:eastAsia="Calibri" w:hAnsi="Times New Roman" w:cs="Times New Roman"/>
          <w:sz w:val="26"/>
          <w:szCs w:val="26"/>
        </w:rPr>
        <w:t>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>3. Возложить фун</w:t>
      </w:r>
      <w:r w:rsidR="00773B4D">
        <w:rPr>
          <w:rFonts w:ascii="Times New Roman" w:eastAsia="Calibri" w:hAnsi="Times New Roman" w:cs="Times New Roman"/>
          <w:sz w:val="26"/>
          <w:szCs w:val="26"/>
        </w:rPr>
        <w:t>кции органа, уполномоченного на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определение поставщиков (подрядчиков,  исполнителей) для обеспечения муниципальных нужд,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="00C707CF">
        <w:rPr>
          <w:rFonts w:ascii="Times New Roman" w:eastAsia="Calibri" w:hAnsi="Times New Roman" w:cs="Times New Roman"/>
          <w:sz w:val="26"/>
          <w:szCs w:val="26"/>
        </w:rPr>
        <w:t xml:space="preserve"> учреждений на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46C0">
        <w:rPr>
          <w:rFonts w:ascii="Times New Roman" w:eastAsia="Calibri" w:hAnsi="Times New Roman" w:cs="Times New Roman"/>
          <w:sz w:val="26"/>
          <w:szCs w:val="26"/>
        </w:rPr>
        <w:t>администрацию Новолитовского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lastRenderedPageBreak/>
        <w:t>4. Определить, что Уполномоче</w:t>
      </w:r>
      <w:r w:rsidR="00773B4D">
        <w:rPr>
          <w:rFonts w:ascii="Times New Roman" w:eastAsia="Calibri" w:hAnsi="Times New Roman" w:cs="Times New Roman"/>
          <w:sz w:val="26"/>
          <w:szCs w:val="26"/>
        </w:rPr>
        <w:t>нный орган осуществляет функции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по централизации закупок конкурентными способами определения поставщиков (подрядчиков, исполнителей) в форме конкурса (открытого конкурса, конкурса с ограниченным участием, двухэтапного конкурса) аукциона (аукциона в электронной форме), запроса котировок, запроса предложений.</w:t>
      </w:r>
    </w:p>
    <w:p w:rsidR="00307991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5. Утвердить прилагаемое Положение о порядке взаимодействия 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учреждений</w:t>
      </w:r>
      <w:r w:rsidR="009E46C0">
        <w:rPr>
          <w:rFonts w:ascii="Times New Roman" w:eastAsia="Calibri" w:hAnsi="Times New Roman" w:cs="Times New Roman"/>
          <w:sz w:val="26"/>
          <w:szCs w:val="26"/>
        </w:rPr>
        <w:t xml:space="preserve"> Новолитовского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417D" w:rsidRDefault="004A417D" w:rsidP="004A417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sz w:val="26"/>
          <w:szCs w:val="26"/>
        </w:rPr>
        <w:t>6</w:t>
      </w:r>
      <w:r w:rsidRPr="004A417D">
        <w:rPr>
          <w:rFonts w:ascii="Times New Roman" w:eastAsia="Calibri" w:hAnsi="Times New Roman" w:cs="Times New Roman"/>
          <w:sz w:val="26"/>
          <w:szCs w:val="26"/>
        </w:rPr>
        <w:t>. Настоящее постановление администрации Новолитовского сельского поселения Партизанского муниципального района Приморского края вступает в силу после официального обнародования в газете «Ведомости Новолитовского сельского поселения».</w:t>
      </w:r>
    </w:p>
    <w:p w:rsidR="00307991" w:rsidRPr="00773B4D" w:rsidRDefault="004A417D" w:rsidP="004A417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307991" w:rsidRPr="00773B4D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07991" w:rsidRPr="00773B4D" w:rsidRDefault="00307991" w:rsidP="00307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7991" w:rsidRPr="00773B4D" w:rsidRDefault="00307991" w:rsidP="0030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4A417D" w:rsidP="0030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079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Новолитовского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3211" w:rsidRPr="00773B4D" w:rsidRDefault="00FB3211" w:rsidP="0030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</w:t>
      </w:r>
      <w:r w:rsid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4A417D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Т.А.Лобачева</w:t>
      </w: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07991" w:rsidRPr="00773B4D" w:rsidSect="002C3726">
          <w:headerReference w:type="even" r:id="rId6"/>
          <w:headerReference w:type="default" r:id="rId7"/>
          <w:footerReference w:type="default" r:id="rId8"/>
          <w:pgSz w:w="11906" w:h="16838" w:code="9"/>
          <w:pgMar w:top="1134" w:right="851" w:bottom="1134" w:left="1418" w:header="284" w:footer="0" w:gutter="0"/>
          <w:pgNumType w:start="1"/>
          <w:cols w:space="708"/>
          <w:titlePg/>
          <w:docGrid w:linePitch="326"/>
        </w:sect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УТВЕРЖДЕНО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307991" w:rsidRPr="00773B4D" w:rsidRDefault="004A417D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307991" w:rsidRPr="00773B4D" w:rsidRDefault="004A417D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08.04</w:t>
      </w:r>
      <w:r w:rsidR="002C37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C3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</w:t>
      </w:r>
    </w:p>
    <w:p w:rsidR="00307991" w:rsidRPr="00773B4D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10D" w:rsidRPr="00C707CF" w:rsidRDefault="00307991" w:rsidP="00C7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707CF" w:rsidRDefault="0030799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взаимодействия заказчиков и Уполномоченного органа при осуществлении полномочий на определение поставщиков </w:t>
      </w:r>
    </w:p>
    <w:p w:rsidR="00C707CF" w:rsidRDefault="0030799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(подрядчиков, исполнителей) для обеспечения  муниципальных нужд, </w:t>
      </w:r>
    </w:p>
    <w:p w:rsidR="00C707CF" w:rsidRDefault="0030799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нужд </w:t>
      </w:r>
      <w:r w:rsidR="00FB3211"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казенных </w:t>
      </w: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r w:rsidR="004A4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Новолитовского</w:t>
      </w:r>
      <w:r w:rsidR="00FB3211"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307991" w:rsidRPr="00C707CF" w:rsidRDefault="00FB321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 Приморского края</w:t>
      </w:r>
    </w:p>
    <w:p w:rsidR="00307991" w:rsidRPr="00773B4D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307991" w:rsidRPr="00773B4D" w:rsidRDefault="00307991" w:rsidP="0020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порядке взаимодействия заказчиков  и Уполномоченного органа при осуществлении полномочий на определение поставщиков (подрядчиков, исполнителей) для обеспечения  муниципальных нужд,  нужд 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казенных учреждений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1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разработано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 в целях обеспечения эффективного использования средств бюджета </w:t>
      </w:r>
      <w:r w:rsidR="00132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внебюджетных источников финансирования и устанавливает порядок взаимодействия </w:t>
      </w:r>
      <w:r w:rsidR="004A41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Новолитовского</w:t>
      </w:r>
      <w:r w:rsidR="00D671A7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  <w:r w:rsidR="00200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заказчиков и иных заказчиков </w:t>
      </w:r>
      <w:r w:rsidR="00132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D671A7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Заказчики) при осуществлении полномочий по определению поставщиков (подрядчиков, исполнителей).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Осуществление функций по определению поставщиков (подрядчиков, исполнителей) для обеспечения нужд Заказчиков осуществляется на основании заявок Заказчиков, составляемых в соответствии с планом-графиком, а также потребностями и доведенными лимитами бюджетных обязательств на текущий финансовый год.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необходимости Заказчики вправе проводить определение поставщиков (подрядчиков, исполнителей) самостоятельно.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ПЛАНИРОВАНИЕ ЗАКУПОК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Заказчики ежегодно формируют план-график, который утверждается руководителями Заказчиков в течение 10 рабочих дней  после получения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Утвержденный Заказчиком план-график размещается в единой информационной системе в течение трех рабочих дней с даты утверждения плана-графика.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В случае внесения изменений в планы-графики такие изменения размещаются в единой информационной системе в течение трех рабочих дней, с даты утверждения плана-графика.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Планы-графики размещаются зарегистрированными в единой информационной системе уполномоченными специалистами Заказчика.</w:t>
      </w:r>
    </w:p>
    <w:p w:rsidR="00307991" w:rsidRPr="00524F93" w:rsidRDefault="0020081A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F9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План-график для нужд А</w:t>
      </w:r>
      <w:r w:rsidR="00307991" w:rsidRPr="0052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формирует </w:t>
      </w:r>
      <w:r w:rsidR="00524F93" w:rsidRPr="00524F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Новолитовского</w:t>
      </w:r>
      <w:r w:rsidR="0069469F" w:rsidRPr="0052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07991" w:rsidRPr="00524F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081A" w:rsidRPr="00132E4B" w:rsidRDefault="0020081A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ОПРЕДЕЛЕНИЯ ПОСТАВЩИКОВ (ПОДРЯДЧИКОВ, ИСПОЛНИТЕЛЕЙ)  УПОЛНОМОЧЕННЫМ ОРГАНОМ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целях определения поставщиков (подрядчиков, исполнителей) Заказчики формируют заявки на закупку в соответствии с настоящим Порядком по форме согласно приложению № 1. В случаях, когда Заказчиком является </w:t>
      </w:r>
      <w:r w:rsidR="002008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заявки формируют </w:t>
      </w:r>
      <w:r w:rsidR="0069469F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закупки.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Заявка на закупку направляется Заказчиком с учетом ее получения уполномоченным органом, не позднее 20 (двадцати) рабочих дней до предполагаемой даты осуществления закупки в соответствии со сводным планом-графиком.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Ответственность за наличие лимитов бюджетных ассигнований для заключения контракта, а также за соответствие заявки на закупку плану-графику на текущий финансовый год несет Заказчик.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Заявка на закупку, подписанная руководителем Заказчика (уполномоченным лицом), представляется в уполномоченный орган на бумажном носителе и в электронной форме. В случ</w:t>
      </w:r>
      <w:r w:rsidR="0020081A">
        <w:rPr>
          <w:rFonts w:ascii="Times New Roman" w:eastAsia="Times New Roman" w:hAnsi="Times New Roman" w:cs="Times New Roman"/>
          <w:sz w:val="26"/>
          <w:szCs w:val="26"/>
          <w:lang w:eastAsia="ru-RU"/>
        </w:rPr>
        <w:t>аях, когда Заказчиком является 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дминистрация, </w:t>
      </w:r>
      <w:r w:rsidR="00544958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подписывает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инициатор закупки.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Заказчик в обязательном порядке прикладывает к подаваемой в уполномоченный орган заявке на закупку следующие документы: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сопроводительное письмо на имя руководителя уполномоченного органа, подписанное руководителем Заказчика (уполномоченным лицом), с указанием перечня прилагаемых к нему документов, количества листов (в  случаях, когда Заказчиком является </w:t>
      </w:r>
      <w:r w:rsidR="001202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письма подписыва</w:t>
      </w:r>
      <w:r w:rsidR="008147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147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инициатор закупки);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2) техническое задание (согласно приложению № 2), утвержденное руководителем Заказчика (уполномоченным лицом), сметные расчеты, спецификацию (на поставку товаров);</w:t>
      </w:r>
    </w:p>
    <w:p w:rsidR="00307991" w:rsidRPr="00773B4D" w:rsidRDefault="00307991" w:rsidP="001202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проект контракта;</w:t>
      </w:r>
    </w:p>
    <w:p w:rsidR="00307991" w:rsidRPr="00773B4D" w:rsidRDefault="00307991" w:rsidP="001202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обоснование начальной (максимальной) цены контракта. 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При определении поставщиков (подрядчиков, исполнителей) на выполнение работ, оказание услуг, для выполнения или оказания которых используется товар, наряду с заявкой на размещение заказа Заказчики направляют перечень товаров (материалов), используемых при выполнении работ, оказании услуг с указанием их характеристик,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изменяться, по форме согласно приложению № 3 к настоящему Положению.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При формировании заявок на определение поставщиков (подрядчиков, исполнителей), Заказчик обязан предоставлять учреждениям и предприятиям уголовно-исполнительной системы, организациям инвалидов</w:t>
      </w:r>
      <w:r w:rsidR="00842825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субъектам малого предпринимательства, социально ориентированным некоммерческим организациям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преимущества в отношении предлагаемой ими цены контракта 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 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Уполномоченный орган в течение 5 рабочих дней рассматривает поступившие заявки на закупку, соответствие заявки планам-графикам Заказчиков, размещенным в единой информационной системе.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Уполномоченный орган возвращает Заказчику документы на доработку с указанием причин возврата в течение 1 (одного) рабочего дня с момента завершения проверки в случаях: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 представления документов;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несоответствия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наличия противоречий между сведениями, указанными в представленных документах.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Уполномоченный орган возвращает Заказчику документы в случае, если поступило заявление Заказчика о возврате документов.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Уполномоченный орган формирует Единую комиссию по осуществлению закупок Уполномоченного органа, определяет ее состав и порядок работы, которые утверждаются постановлением </w:t>
      </w:r>
      <w:r w:rsidR="00801E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дминистрации. 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Уполномоченный орган в случае соответствия полученных от заказчиков документов требованиям, установленным настоящим Положением, осуществляет разработку и утверждение извещения и документации о закупке (далее - документация). Разработка и утверждение документации осуществляются в течение 15 (пятнадцати) рабочих дней с даты поступления от Заказчика документов.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задание, проект контракта и обоснование начальной (максимальной) цены контракта, представленные Заказчиками, подлежат включению уполномоченным органом в состав документации.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После утверждения документации Уполномоченный орган выполняет предусмотренные Законом о контрактной системе в сфере закупок процедуры для определения поставщиков (подрядчиков, исполнителей):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и размещение в единой информационной системе документации о закупках и проектов контрактов;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размещает в единой информационной системе извещение об отмене определения поставщика (подрядчика, исполнителя)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от заказчика обращения об изменении условий закупки, за исключением проведения запроса предложений,  вносит изменения в извещение и документацию о закупке и размещает данную информацию в единой информационной системе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направляет Заказчику в день его поступления запрос участника закупки о разъяснении положений конкурсной или аукционной документации;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подготавливает разъяснения положений конкурсной или аукционной документации самостоятельно или на основании представленной Заказчиком информации и размещает их в единой информационной системе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от участников закупки и регистрирует заявки на участие в определении поставщика (подрядчика, исполнителя), подтверждает их получение и обеспечивает хранение, обеспечивает конфиденциальность сведений, содержащихся в заявках;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от оператора электронной площадки заявки на участие в аукционе в электронной форме, подтверждает их получение, обеспечивает конфиденциальность сведений, содержащихся в заявках;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организационно-техническое обеспечение деятельности </w:t>
      </w:r>
      <w:r w:rsidR="00842825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Уполномоченного органа;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оформляет протоколы заседаний </w:t>
      </w:r>
      <w:r w:rsidR="00842825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и размещает их в единой информационной системе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выполняет иные предусмотренные Законом о контрактной системе в сфере закупок функции.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Уполномоченный орган передает победителю конкурса один экземпляр протокола.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Заказчики по итогам определения поставщиков (подрядчиков, исполнителей) заключают контракты с победителями конкурса, аукциона в электронной форме, запроса котировок, запроса предложений и уведомляют  в течение одного дня со дня заключения уполномоченный орган о заключении контракта.</w:t>
      </w:r>
    </w:p>
    <w:p w:rsidR="00307991" w:rsidRPr="00773B4D" w:rsidRDefault="00307991" w:rsidP="0020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ПОРЯДОК РЕГИСТРАЦИИ КОНТРАКТОВ, ЗАКЛЮЧЕННЫХ ЗАКАЗЧИКАМИ В РЕЕСТРЕ КОНТРАКТОВ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Контракты, а также дополнительные соглашения к ним, заключаемые Заказчиками по итогам определения поставщиков (подрядчиков, исполнителей), за исключением контрактов и иных заключенных в соответствии с пунктами 4 и 5 части 1 статьи 93 Закона о контрактной системе в сфере закупок гражданско-правовых договоров, подлежат регистрации в реестре контрактов, заключенных Заказчиками (далее – Реестр контрактов). 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сведений в реестр контрактов осуществляется Заказчиками в соответствии со статьей 103 Закона о контрактной системе в сфере закупок.</w:t>
      </w:r>
    </w:p>
    <w:p w:rsidR="0020081A" w:rsidRDefault="00307991" w:rsidP="00801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Порядок ведения Реестра контрактов устанавливается Правительством Российской Федерации.</w:t>
      </w:r>
    </w:p>
    <w:p w:rsidR="0020081A" w:rsidRPr="00773B4D" w:rsidRDefault="0020081A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551297" w:rsidRDefault="00307991" w:rsidP="005512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ЗАКЛЮЧИТЕЛЬНЫЕ ПОЛОЖЕНИЯ</w:t>
      </w:r>
    </w:p>
    <w:p w:rsidR="00307991" w:rsidRPr="00773B4D" w:rsidRDefault="00307991" w:rsidP="00200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не предусмотренных настоящим Положением, применяются положения Закона о контрактной системе в сфере закупок и других нормативно-правовых актов в сфере закупок.</w:t>
      </w:r>
    </w:p>
    <w:p w:rsidR="00307991" w:rsidRPr="00307991" w:rsidRDefault="00307991" w:rsidP="00307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BD2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991" w:rsidRPr="00307991" w:rsidSect="009642F0">
          <w:pgSz w:w="11906" w:h="16838" w:code="9"/>
          <w:pgMar w:top="567" w:right="851" w:bottom="851" w:left="1701" w:header="284" w:footer="0" w:gutter="0"/>
          <w:pgNumType w:start="1"/>
          <w:cols w:space="708"/>
          <w:titlePg/>
          <w:docGrid w:linePitch="326"/>
        </w:sectPr>
      </w:pPr>
    </w:p>
    <w:p w:rsidR="00307991" w:rsidRPr="00307991" w:rsidRDefault="00307991" w:rsidP="00307991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35184" w:rsidRPr="00307991" w:rsidRDefault="00A35184" w:rsidP="00A3518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взаимодействия</w:t>
      </w:r>
    </w:p>
    <w:p w:rsidR="00A35184" w:rsidRPr="00307991" w:rsidRDefault="00A35184" w:rsidP="003E617A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13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ms Rmn" w:eastAsia="Times New Roman" w:hAnsi="Tms Rmn" w:cs="Times New Roman"/>
          <w:b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ЗАКУПКУ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84"/>
        <w:gridCol w:w="3827"/>
      </w:tblGrid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лицо, банковские реквизиты заказчика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 с указанием количества поставляемого товара, объема выполняемых работ, оказываемых услуг, с указанием кода по О</w:t>
            </w:r>
            <w:r w:rsidRPr="00A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бщероссийскому классификатору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продукции по видам экономической деятельности ОК 034-2007 (КПЕС 2002).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указывается цена запасных частей к технике, оборудованию, цену единицы товара, работы, услуги.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заказчика, с учетом требований, предусмотренных ст. 33 Закона о контрактной системе.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возможности заключить контракт с несколькими участниками закупки, а также о начальной (максимальной) цене единицы товара, работы, услуги (в случае определение поставщиков (исполнителей, подрядчиков) на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 (указать):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конкурс;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 ограниченным участием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двухэтапный конкурс;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аукцион в электронной форме;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запрос котировок;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-запрос предложений.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предоставляемые учреждениям и предприятиям уголовно-исполнительной системы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для предоставления преференций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преференций в %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_________________ № _______</w:t>
            </w:r>
          </w:p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_________%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предоставляемые организациям инвалидов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для предоставления преференций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преференций в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_________________ № _______</w:t>
            </w:r>
          </w:p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_________%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Преимущества, предоставляемые участникам закупки, заявки которых содержат предложения о поставке товаров российского происхождения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-основание для предоставления преференций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размер преференций в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_____________№ _______</w:t>
            </w:r>
          </w:p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размещения заказов у субъектов малого предпринимательства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товара на электронном носителе и график осмотра участниками размещения заказа образца или макета товара, на поставку которого размещается заказ (в случае размещения заказа на поставку полиграфической 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товара, выполнения работ, оказания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сроки осуществления заказчиком приемки поставленного товара, выполненной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(ее результатов) или оказанной услуги (указать перечень документов, подтверждающих факт приемки товара (работ, услуг).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(или) объем предоставления гарантий качества товара, работ, услуг, к обслуживанию товара, к расходам на эксплуатацию товара (при необходимости).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 (работ, услуг).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 с указанием кодов бюджетной классификации в соответствии с бюджетным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(максимальная) цена контракта (в случае формирования заказа в несколько лотов необходимо указывать наименование каждого лота, цену каждого лота);</w:t>
            </w:r>
          </w:p>
          <w:p w:rsidR="00307991" w:rsidRPr="00A35184" w:rsidRDefault="00307991" w:rsidP="006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начальная (максимальная) цена запасных частей к технике, к оборудованию (с указанием начальной (максимальной) цены каждой запасной части)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 в случае, если при проведении открытого аукциона в электронной форме на право заключить контракт на выполнение технического обслуживания и (или) ремонта техники, оборудования невозможно определить необходимое количество запасных частей к технике, оборудованию и необходимый объем услуг и (или) работ;</w:t>
            </w:r>
          </w:p>
          <w:p w:rsidR="00307991" w:rsidRPr="00A35184" w:rsidRDefault="00307991" w:rsidP="006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(максимальная) цена единицы услуги в случае, если при проведении открытого аукциона в электронной форме на право заключить контракт на оказание услуг связи, юридических услуг невозможно определить необходимый объем таких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изменении предусмотренных контрактом количества товаров при его заключении  (ч. 18 ст. 34 Закона о контрактной системе в сфере закупок).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изменении предусмотренных контрактом количества товаров, объем работы или услуги при его исполнении не более чем на 10%  (подп. «б» п. 1 ч. 1 ст. 95 Закона о контрактной системе в сфере закупок).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включения требований, предъявляемых к участникам закупки и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исчерпывающий перечень документов, которые должны быть ими представлены, в соответствии со ст. 31 Закона о контрактной системе в сфере закупок: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валюте, используемой для формирования цены контракта и расчетов с поставщиками (исполнителями, подрядчиками)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долгосрочного     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 (указывается в случае, если  его предметом являются выполнение работ, оказание услуг, длительность   производственного цикла выполнения, оказания которых превышает срок действия утвержденных лимитов бюджетных обязательств)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нормативного правового акта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 с указанием значения и весомости критериев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 на участие в аукционе (конкурсе).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денежных средств внесенных в качестве обеспечения исполнения контракта при условии надлежащего исполнения всех обязательств по контракту.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замещаемая должность представителя заказчика, для участия в заседаниях единой комиссии при рассмотрении, оценке заявок.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контрактного управляющего, ответственного за заключение контракта, номер контактного телефона.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078" w:rsidRDefault="00322078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A35184" w:rsidRDefault="00307991" w:rsidP="00307991">
      <w:pPr>
        <w:spacing w:after="0" w:line="240" w:lineRule="auto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подпись                     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И.О.Фамилия</w:t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84" w:rsidRDefault="00A35184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A35184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991"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2</w:t>
      </w:r>
    </w:p>
    <w:p w:rsidR="00A35184" w:rsidRPr="00307991" w:rsidRDefault="00A35184" w:rsidP="00A3518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взаимодействия</w:t>
      </w:r>
    </w:p>
    <w:p w:rsidR="00A35184" w:rsidRPr="00307991" w:rsidRDefault="00A35184" w:rsidP="00322078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13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Приморского края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91" w:rsidRPr="00307991" w:rsidRDefault="00307991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Default="00307991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78" w:rsidRPr="00307991" w:rsidRDefault="00322078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_____________И.О.Фамилия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 г.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</w:t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991" w:rsidRPr="00307991" w:rsidSect="00EB61BC">
          <w:pgSz w:w="11906" w:h="16838" w:code="9"/>
          <w:pgMar w:top="567" w:right="851" w:bottom="851" w:left="1701" w:header="0" w:footer="0" w:gutter="0"/>
          <w:pgNumType w:start="1"/>
          <w:cols w:space="708"/>
          <w:titlePg/>
          <w:docGrid w:linePitch="326"/>
        </w:sectPr>
      </w:pPr>
    </w:p>
    <w:p w:rsidR="00307991" w:rsidRPr="00307991" w:rsidRDefault="0063469F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07991"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07991" w:rsidRPr="00307991" w:rsidRDefault="00307991" w:rsidP="0030799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взаимодействия</w:t>
      </w:r>
    </w:p>
    <w:p w:rsidR="00307991" w:rsidRPr="00307991" w:rsidRDefault="00307991" w:rsidP="0098108C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нужд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13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Приморского края</w:t>
      </w:r>
      <w:r w:rsidR="00A35184"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_____________И.О.Фамилия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 г.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(материалов), используемых при выполнении работ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307991" w:rsidRPr="00307991" w:rsidTr="0019474C">
        <w:tc>
          <w:tcPr>
            <w:tcW w:w="5210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 (материалов)</w:t>
            </w:r>
          </w:p>
        </w:tc>
        <w:tc>
          <w:tcPr>
            <w:tcW w:w="5211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товаров (материалов)*</w:t>
            </w:r>
          </w:p>
        </w:tc>
      </w:tr>
      <w:tr w:rsidR="00307991" w:rsidRPr="00307991" w:rsidTr="0019474C">
        <w:tc>
          <w:tcPr>
            <w:tcW w:w="5210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</w:pPr>
    </w:p>
    <w:p w:rsidR="00307991" w:rsidRPr="0098108C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98108C">
        <w:rPr>
          <w:rFonts w:ascii="Times New Roman" w:eastAsia="Times New Roman" w:hAnsi="Times New Roman" w:cs="Times New Roman"/>
          <w:lang w:eastAsia="ru-RU"/>
        </w:rPr>
        <w:t>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</w:t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</w:t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307991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подпись)                                                           (расшифровка подписи)</w:t>
      </w:r>
    </w:p>
    <w:p w:rsidR="001E6FE2" w:rsidRDefault="001E6FE2"/>
    <w:sectPr w:rsidR="001E6FE2" w:rsidSect="0007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E9" w:rsidRDefault="000309E9">
      <w:pPr>
        <w:spacing w:after="0" w:line="240" w:lineRule="auto"/>
      </w:pPr>
      <w:r>
        <w:separator/>
      </w:r>
    </w:p>
  </w:endnote>
  <w:endnote w:type="continuationSeparator" w:id="1">
    <w:p w:rsidR="000309E9" w:rsidRDefault="0003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24" w:rsidRDefault="000309E9">
    <w:pPr>
      <w:pStyle w:val="a6"/>
      <w:jc w:val="center"/>
    </w:pPr>
  </w:p>
  <w:p w:rsidR="003C4024" w:rsidRDefault="00030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E9" w:rsidRDefault="000309E9">
      <w:pPr>
        <w:spacing w:after="0" w:line="240" w:lineRule="auto"/>
      </w:pPr>
      <w:r>
        <w:separator/>
      </w:r>
    </w:p>
  </w:footnote>
  <w:footnote w:type="continuationSeparator" w:id="1">
    <w:p w:rsidR="000309E9" w:rsidRDefault="0003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24" w:rsidRDefault="002C2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9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024" w:rsidRDefault="00030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24" w:rsidRDefault="002C2B75">
    <w:pPr>
      <w:pStyle w:val="a3"/>
      <w:jc w:val="center"/>
    </w:pPr>
    <w:r>
      <w:fldChar w:fldCharType="begin"/>
    </w:r>
    <w:r w:rsidR="00307991">
      <w:instrText xml:space="preserve"> PAGE   \* MERGEFORMAT </w:instrText>
    </w:r>
    <w:r>
      <w:fldChar w:fldCharType="separate"/>
    </w:r>
    <w:r w:rsidR="00524F93">
      <w:rPr>
        <w:noProof/>
      </w:rPr>
      <w:t>2</w:t>
    </w:r>
    <w:r>
      <w:fldChar w:fldCharType="end"/>
    </w:r>
  </w:p>
  <w:p w:rsidR="003C4024" w:rsidRDefault="000309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E74"/>
    <w:rsid w:val="00005E74"/>
    <w:rsid w:val="000309E9"/>
    <w:rsid w:val="00074768"/>
    <w:rsid w:val="00077A78"/>
    <w:rsid w:val="000879A4"/>
    <w:rsid w:val="000908DB"/>
    <w:rsid w:val="00093200"/>
    <w:rsid w:val="000A1CBB"/>
    <w:rsid w:val="000C4700"/>
    <w:rsid w:val="000E014A"/>
    <w:rsid w:val="000E21A8"/>
    <w:rsid w:val="001202B6"/>
    <w:rsid w:val="00130840"/>
    <w:rsid w:val="00132E4B"/>
    <w:rsid w:val="00142E9E"/>
    <w:rsid w:val="00150B99"/>
    <w:rsid w:val="001A6F20"/>
    <w:rsid w:val="001E6FE2"/>
    <w:rsid w:val="0020081A"/>
    <w:rsid w:val="002253AA"/>
    <w:rsid w:val="00255DAC"/>
    <w:rsid w:val="00266A0D"/>
    <w:rsid w:val="0027381A"/>
    <w:rsid w:val="00280677"/>
    <w:rsid w:val="002815DB"/>
    <w:rsid w:val="0029394D"/>
    <w:rsid w:val="002C2B75"/>
    <w:rsid w:val="002C3726"/>
    <w:rsid w:val="002C3A5A"/>
    <w:rsid w:val="002C4741"/>
    <w:rsid w:val="00304559"/>
    <w:rsid w:val="00307991"/>
    <w:rsid w:val="0031636A"/>
    <w:rsid w:val="00322078"/>
    <w:rsid w:val="00323828"/>
    <w:rsid w:val="00324126"/>
    <w:rsid w:val="00325A96"/>
    <w:rsid w:val="003273F3"/>
    <w:rsid w:val="003522C9"/>
    <w:rsid w:val="00390A70"/>
    <w:rsid w:val="003C3094"/>
    <w:rsid w:val="003D2313"/>
    <w:rsid w:val="003E617A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A417D"/>
    <w:rsid w:val="004B5A70"/>
    <w:rsid w:val="004B5D51"/>
    <w:rsid w:val="004C1520"/>
    <w:rsid w:val="004C2D50"/>
    <w:rsid w:val="004F59DC"/>
    <w:rsid w:val="00507119"/>
    <w:rsid w:val="00512D0D"/>
    <w:rsid w:val="00524F93"/>
    <w:rsid w:val="0054152C"/>
    <w:rsid w:val="00544958"/>
    <w:rsid w:val="00544EB3"/>
    <w:rsid w:val="00551297"/>
    <w:rsid w:val="005524E8"/>
    <w:rsid w:val="0055577D"/>
    <w:rsid w:val="00557C00"/>
    <w:rsid w:val="0056210D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469F"/>
    <w:rsid w:val="00636900"/>
    <w:rsid w:val="00643B7E"/>
    <w:rsid w:val="00676486"/>
    <w:rsid w:val="0069469F"/>
    <w:rsid w:val="006B5202"/>
    <w:rsid w:val="006D4B69"/>
    <w:rsid w:val="006D5EEB"/>
    <w:rsid w:val="006E187C"/>
    <w:rsid w:val="006F2C9D"/>
    <w:rsid w:val="00712FAC"/>
    <w:rsid w:val="007130F6"/>
    <w:rsid w:val="0073087C"/>
    <w:rsid w:val="00756354"/>
    <w:rsid w:val="00760B7E"/>
    <w:rsid w:val="00773B4D"/>
    <w:rsid w:val="00774785"/>
    <w:rsid w:val="00791E62"/>
    <w:rsid w:val="0079264E"/>
    <w:rsid w:val="007A3E0A"/>
    <w:rsid w:val="007A63F5"/>
    <w:rsid w:val="007B66DD"/>
    <w:rsid w:val="007E077B"/>
    <w:rsid w:val="007E4D6A"/>
    <w:rsid w:val="00801EAA"/>
    <w:rsid w:val="00814791"/>
    <w:rsid w:val="00842825"/>
    <w:rsid w:val="00843817"/>
    <w:rsid w:val="0086272A"/>
    <w:rsid w:val="0087677D"/>
    <w:rsid w:val="00891C3C"/>
    <w:rsid w:val="008E322E"/>
    <w:rsid w:val="009003D5"/>
    <w:rsid w:val="00912C29"/>
    <w:rsid w:val="00942845"/>
    <w:rsid w:val="00953E8A"/>
    <w:rsid w:val="0098108C"/>
    <w:rsid w:val="009A6DBE"/>
    <w:rsid w:val="009C2115"/>
    <w:rsid w:val="009D07B5"/>
    <w:rsid w:val="009E2F7B"/>
    <w:rsid w:val="009E3DA0"/>
    <w:rsid w:val="009E46C0"/>
    <w:rsid w:val="009E5E56"/>
    <w:rsid w:val="00A204F6"/>
    <w:rsid w:val="00A35184"/>
    <w:rsid w:val="00A37989"/>
    <w:rsid w:val="00A402A7"/>
    <w:rsid w:val="00A476CA"/>
    <w:rsid w:val="00A47BC9"/>
    <w:rsid w:val="00A64AFF"/>
    <w:rsid w:val="00A76E81"/>
    <w:rsid w:val="00A813F4"/>
    <w:rsid w:val="00AB1D5A"/>
    <w:rsid w:val="00AD7B9B"/>
    <w:rsid w:val="00AE407D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B759F"/>
    <w:rsid w:val="00BC5D9C"/>
    <w:rsid w:val="00BD2B77"/>
    <w:rsid w:val="00BE73D4"/>
    <w:rsid w:val="00C05A8D"/>
    <w:rsid w:val="00C06465"/>
    <w:rsid w:val="00C141C2"/>
    <w:rsid w:val="00C158E1"/>
    <w:rsid w:val="00C25BB6"/>
    <w:rsid w:val="00C31A44"/>
    <w:rsid w:val="00C57420"/>
    <w:rsid w:val="00C707CF"/>
    <w:rsid w:val="00C779ED"/>
    <w:rsid w:val="00C90F6A"/>
    <w:rsid w:val="00CC0681"/>
    <w:rsid w:val="00CC0EBE"/>
    <w:rsid w:val="00D02CF7"/>
    <w:rsid w:val="00D202C1"/>
    <w:rsid w:val="00D30199"/>
    <w:rsid w:val="00D43A56"/>
    <w:rsid w:val="00D46766"/>
    <w:rsid w:val="00D5588A"/>
    <w:rsid w:val="00D671A7"/>
    <w:rsid w:val="00D847F5"/>
    <w:rsid w:val="00DA6BD3"/>
    <w:rsid w:val="00DB50CB"/>
    <w:rsid w:val="00DD0D15"/>
    <w:rsid w:val="00DE13DE"/>
    <w:rsid w:val="00E2316A"/>
    <w:rsid w:val="00E701A2"/>
    <w:rsid w:val="00E75308"/>
    <w:rsid w:val="00E77035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3211"/>
    <w:rsid w:val="00FB4B0C"/>
    <w:rsid w:val="00F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079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07991"/>
  </w:style>
  <w:style w:type="paragraph" w:styleId="a6">
    <w:name w:val="footer"/>
    <w:basedOn w:val="a"/>
    <w:link w:val="a7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07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07991"/>
  </w:style>
  <w:style w:type="paragraph" w:styleId="a6">
    <w:name w:val="footer"/>
    <w:basedOn w:val="a"/>
    <w:link w:val="a7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USER7</cp:lastModifiedBy>
  <cp:revision>24</cp:revision>
  <dcterms:created xsi:type="dcterms:W3CDTF">2014-01-08T21:57:00Z</dcterms:created>
  <dcterms:modified xsi:type="dcterms:W3CDTF">2014-04-10T00:45:00Z</dcterms:modified>
</cp:coreProperties>
</file>