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E1409B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246A96"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созыва)</w:t>
      </w:r>
    </w:p>
    <w:p w:rsidR="00891B27" w:rsidRPr="006A0515" w:rsidRDefault="00891B27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="00485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409B" w:rsidRPr="006A0515" w:rsidRDefault="00E1409B" w:rsidP="007B1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Default="00EA7FF2" w:rsidP="00EA7F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 апреля 2021 года</w:t>
      </w:r>
      <w:r w:rsidR="004F328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1B2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F328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село Новолитовск            </w:t>
      </w:r>
      <w:r w:rsidR="00037E40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A5573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B3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</w:p>
    <w:p w:rsidR="00EA7FF2" w:rsidRPr="006A0515" w:rsidRDefault="00EA7FF2" w:rsidP="00EA7F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="00EA7F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7B1B39"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6A0515" w:rsidRDefault="004F328C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Устава Новолитовского сельского поселения Партизанского муниципаль</w:t>
      </w:r>
      <w:r w:rsidR="00812820">
        <w:rPr>
          <w:rFonts w:ascii="Times New Roman" w:hAnsi="Times New Roman" w:cs="Times New Roman"/>
          <w:sz w:val="28"/>
          <w:szCs w:val="28"/>
          <w:lang w:eastAsia="ru-RU"/>
        </w:rPr>
        <w:t>ного района в соответствие с Ф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№ 236-ФЗ от 20.07.2020 г. 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3A31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6713E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№ 370-ФЗ от 09.11.2020 г. 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</w:t>
      </w:r>
      <w:proofErr w:type="gramEnd"/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законодательных (представительных) </w:t>
      </w:r>
      <w:r w:rsidR="003A31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и исполнительных органов государственной власти субъектов Российской Федерации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6713E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7B1B39" w:rsidRPr="006A0515" w:rsidRDefault="007B1B39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B1B39" w:rsidRPr="006A0515" w:rsidRDefault="007B1B39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Default="003A31C5" w:rsidP="007B1B3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Принять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FF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2E555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 w:rsidR="002E555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6A0515" w:rsidRDefault="00E1409B" w:rsidP="007B1B39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Направить муниципальн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>й акт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0E2C9F"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09B" w:rsidRPr="006A0515" w:rsidRDefault="00E1409B" w:rsidP="007B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843691" w:rsidRPr="006A0515" w:rsidRDefault="00843691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DA9" w:rsidRDefault="00485DA9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DA9" w:rsidRDefault="00485DA9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485DA9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комитета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                     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DA9">
        <w:rPr>
          <w:rFonts w:ascii="Times New Roman" w:hAnsi="Times New Roman" w:cs="Times New Roman"/>
          <w:sz w:val="28"/>
          <w:szCs w:val="28"/>
          <w:lang w:eastAsia="ru-RU"/>
        </w:rPr>
        <w:t>С.В. Жданов</w:t>
      </w:r>
    </w:p>
    <w:p w:rsidR="000E2C9F" w:rsidRPr="006A0515" w:rsidRDefault="000E2C9F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1C" w:rsidRPr="006A0515" w:rsidRDefault="00023D1C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B27" w:rsidRPr="006A0515" w:rsidRDefault="00891B27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1C5" w:rsidRDefault="003A31C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1C5" w:rsidRPr="006A0515" w:rsidRDefault="00891B27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6509FA" w:rsidRPr="006A0515" w:rsidRDefault="006509FA" w:rsidP="00485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МУНИЦИПАЛЬНЫЙ ПРАВОВОЙ АКТ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6A0515" w:rsidRDefault="00E1409B" w:rsidP="007B1B39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E1409B" w:rsidRPr="006A0515" w:rsidRDefault="00E1409B" w:rsidP="007B1B3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E1409B" w:rsidRPr="006A0515" w:rsidRDefault="00E1409B" w:rsidP="007B1B3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Новолитовского сельского поселения</w:t>
      </w:r>
    </w:p>
    <w:p w:rsidR="00D73F6E" w:rsidRDefault="00037E40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73F6E" w:rsidRPr="006A051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485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650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DA4F5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0650B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A0515" w:rsidRPr="006A0515" w:rsidRDefault="006A0515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58F" w:rsidRDefault="00BE7ED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1E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558F" w:rsidRPr="006A0515">
        <w:rPr>
          <w:rFonts w:ascii="Times New Roman" w:hAnsi="Times New Roman" w:cs="Times New Roman"/>
          <w:sz w:val="28"/>
          <w:szCs w:val="28"/>
          <w:lang w:eastAsia="ru-RU"/>
        </w:rPr>
        <w:t>Внести в Устав Новолитовского сельского поселения Партизанского муниципального района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CF558F" w:rsidRPr="006A0515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485DA9" w:rsidRPr="006A0515" w:rsidRDefault="00485DA9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148" w:rsidRDefault="0065662E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2F47E5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Дополнить статьёй 15.1 </w:t>
      </w: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следующего содержания</w:t>
      </w:r>
      <w:r w:rsidR="00617148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85DA9" w:rsidRPr="006A0515" w:rsidRDefault="00485DA9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"Статья </w:t>
      </w:r>
      <w:r w:rsidR="005B6F9F" w:rsidRPr="006A051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.1. Инициативные проекты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внесен инициативный проект. Порядок определения части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, органы территориально</w:t>
      </w:r>
      <w:r w:rsidR="003A31C5">
        <w:rPr>
          <w:rFonts w:ascii="Times New Roman" w:hAnsi="Times New Roman" w:cs="Times New Roman"/>
          <w:sz w:val="28"/>
          <w:szCs w:val="28"/>
          <w:lang w:eastAsia="ru-RU"/>
        </w:rPr>
        <w:t>го общественного самоуправления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комитета 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предоставлено также иным лицам, осуществляющим деятельность на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планируемые сроки реализации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8) указание на территорию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9) иные сведения, предусмотренные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Инициативный проект до его внесения в администрацию</w:t>
      </w:r>
      <w:r w:rsidR="00FB3547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Инициаторы проекта при внесении инициативного проекта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внесении инициативного проекта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подлежит опубликованию (обнародованию) и размещению на официальном сайте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в администрацию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 граждане информируются о возможности представления в администрацию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, достигш</w:t>
      </w:r>
      <w:r w:rsidR="003A31C5">
        <w:rPr>
          <w:rFonts w:ascii="Times New Roman" w:hAnsi="Times New Roman" w:cs="Times New Roman"/>
          <w:sz w:val="28"/>
          <w:szCs w:val="28"/>
          <w:lang w:eastAsia="ru-RU"/>
        </w:rPr>
        <w:t>ие шестнадцатилетнего возраста.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Инициативный проект подлежит обязательному рассмотрению администрацией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30 дней со дня его внесения.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инициативного проекта принимает одно из следующих решений: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муниципальным комитетом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устанавливаются в соответствии с законом и (или) иным нормативным правовым актом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Приморского</w:t>
      </w:r>
      <w:proofErr w:type="gramEnd"/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11. В случае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администрацию</w:t>
      </w:r>
      <w:r w:rsidR="009B110C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конкурсного отбора и информирует об этом инициаторов проекта.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 Состав коллегиального органа (комиссии) формируется администрацией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13. Инициаторы проекта, другие граждане, проживающие на территории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502C4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14. Информация о рассмотрении инициативного проекта администрацией</w:t>
      </w:r>
      <w:r w:rsidR="009B110C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«Интернет»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Отчет администрации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завершения ре</w:t>
      </w:r>
      <w:r w:rsidR="003A31C5">
        <w:rPr>
          <w:rFonts w:ascii="Times New Roman" w:hAnsi="Times New Roman" w:cs="Times New Roman"/>
          <w:sz w:val="28"/>
          <w:szCs w:val="28"/>
          <w:lang w:eastAsia="ru-RU"/>
        </w:rPr>
        <w:t>ализации инициативного проекта.</w:t>
      </w:r>
    </w:p>
    <w:p w:rsidR="00485DA9" w:rsidRDefault="00485DA9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1C5" w:rsidRPr="003A31C5" w:rsidRDefault="003A31C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31C5">
        <w:rPr>
          <w:rFonts w:ascii="Times New Roman" w:hAnsi="Times New Roman" w:cs="Times New Roman"/>
          <w:b/>
          <w:sz w:val="28"/>
          <w:szCs w:val="28"/>
          <w:lang w:eastAsia="ru-RU"/>
        </w:rPr>
        <w:t>1.2. Статью 16 изложить в следующей редакции:</w:t>
      </w:r>
    </w:p>
    <w:p w:rsidR="003A31C5" w:rsidRDefault="003A31C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1C5" w:rsidRDefault="003A31C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16. </w:t>
      </w:r>
      <w:r w:rsidRPr="003A31C5">
        <w:rPr>
          <w:rFonts w:ascii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C0C41">
        <w:rPr>
          <w:rFonts w:cs="Times New Roman"/>
          <w:sz w:val="26"/>
          <w:szCs w:val="26"/>
        </w:rPr>
        <w:t>на части территории</w:t>
      </w:r>
      <w:proofErr w:type="gramEnd"/>
      <w:r w:rsidRPr="00BC0C41">
        <w:rPr>
          <w:rFonts w:cs="Times New Roman"/>
          <w:sz w:val="26"/>
          <w:szCs w:val="26"/>
        </w:rPr>
        <w:t xml:space="preserve"> поселения, для самостоятельного и под свою ответственность осуществления собственных инициатив по вопросам местного значения.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</w:t>
      </w:r>
      <w:r w:rsidRPr="00BC0C41">
        <w:rPr>
          <w:rFonts w:cs="Times New Roman"/>
          <w:sz w:val="26"/>
          <w:szCs w:val="26"/>
        </w:rPr>
        <w:lastRenderedPageBreak/>
        <w:t>проживающего на соответствующей территории, пред</w:t>
      </w:r>
      <w:r>
        <w:rPr>
          <w:rFonts w:cs="Times New Roman"/>
          <w:sz w:val="26"/>
          <w:szCs w:val="26"/>
        </w:rPr>
        <w:t>ставительным органом поселения.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</w:t>
      </w:r>
      <w:r>
        <w:rPr>
          <w:rFonts w:cs="Times New Roman"/>
          <w:sz w:val="26"/>
          <w:szCs w:val="26"/>
        </w:rPr>
        <w:t>ления соответствующего поселения</w:t>
      </w:r>
      <w:r w:rsidRPr="00BC0C41">
        <w:rPr>
          <w:rFonts w:cs="Times New Roman"/>
          <w:sz w:val="26"/>
          <w:szCs w:val="26"/>
        </w:rPr>
        <w:t>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3) избрание органов территориального общественного самоуправления;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BC0C41">
        <w:rPr>
          <w:rFonts w:cs="Times New Roman"/>
          <w:sz w:val="26"/>
          <w:szCs w:val="26"/>
        </w:rPr>
        <w:t>а о ее</w:t>
      </w:r>
      <w:proofErr w:type="gramEnd"/>
      <w:r w:rsidRPr="00BC0C41">
        <w:rPr>
          <w:rFonts w:cs="Times New Roman"/>
          <w:sz w:val="26"/>
          <w:szCs w:val="26"/>
        </w:rPr>
        <w:t xml:space="preserve"> исполнении;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7) обсуждение инициативного проекта и принятие решения по вопросу о его одобрении.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8. Органы территориального общественного самоуправления: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lastRenderedPageBreak/>
        <w:t>2) обеспечивают исполнение решений, принятых на собраниях и конференциях граждан;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9. В уставе территориального общественного самоуправления устанавливаются: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1) территория, на которой оно осуществляется;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4) порядок принятия решений;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3A31C5" w:rsidRPr="00BC0C41" w:rsidRDefault="003A31C5" w:rsidP="003A31C5">
      <w:pPr>
        <w:pStyle w:val="a6"/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BC0C41">
        <w:rPr>
          <w:rFonts w:cs="Times New Roman"/>
          <w:sz w:val="26"/>
          <w:szCs w:val="26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</w:t>
      </w:r>
      <w:proofErr w:type="gramStart"/>
      <w:r w:rsidRPr="00BC0C41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».</w:t>
      </w:r>
      <w:proofErr w:type="gramEnd"/>
    </w:p>
    <w:p w:rsidR="003A31C5" w:rsidRDefault="003A31C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74A" w:rsidRDefault="00674143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A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</w:t>
      </w:r>
      <w:r w:rsidR="003B174A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18:</w:t>
      </w:r>
    </w:p>
    <w:p w:rsidR="003A31C5" w:rsidRPr="006A0515" w:rsidRDefault="003A31C5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после слов «и должностных лиц местного самоуправления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 дополнить абзацем следующего содержания:</w:t>
      </w: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proofErr w:type="gramStart"/>
      <w:r w:rsidRPr="006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.»;</w:t>
      </w:r>
      <w:proofErr w:type="gramEnd"/>
    </w:p>
    <w:p w:rsidR="005E4F56" w:rsidRPr="006A0515" w:rsidRDefault="005E4F56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5DA9" w:rsidRDefault="006B2AD0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A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74143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75A2A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20:</w:t>
      </w:r>
    </w:p>
    <w:p w:rsidR="003A31C5" w:rsidRPr="006A0515" w:rsidRDefault="003A31C5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3 следующего содержания: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жителей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5 изложить в следующем содержании: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назначении опроса граждан принимается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комитетом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опроса граждан может использоваться официальный сайт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В нормативном правовом акте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опроса граждан устанавливаются: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минимальная численность жителей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опросе;</w:t>
      </w:r>
    </w:p>
    <w:p w:rsidR="00674143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75A2A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пункт 1 части 7 дополнить словами 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жит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DA9" w:rsidRPr="006A0515" w:rsidRDefault="00485DA9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D0" w:rsidRDefault="003A31C5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</w:t>
      </w:r>
      <w:r w:rsidR="006B2AD0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64:</w:t>
      </w:r>
    </w:p>
    <w:p w:rsidR="003A31C5" w:rsidRPr="006A0515" w:rsidRDefault="003A31C5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AD0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после слов «сельского поселения» дополнить словами «(населенного пункта (либо части его территории), входящего в состав поселения)»;</w:t>
      </w:r>
    </w:p>
    <w:p w:rsidR="003A31C5" w:rsidRPr="006A0515" w:rsidRDefault="003A31C5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 после слов «жителей муниципального образования» дополнить словами «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(населенного пункта (либо части его территории), входящего в состав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6F9F" w:rsidRDefault="003A31C5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6F9F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изложить в следующей редакции:</w:t>
      </w:r>
    </w:p>
    <w:p w:rsidR="003A31C5" w:rsidRPr="006A0515" w:rsidRDefault="003A31C5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В</w:t>
      </w:r>
      <w:r w:rsidRPr="003A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введения и </w:t>
      </w:r>
      <w:proofErr w:type="gramStart"/>
      <w:r w:rsidRPr="003A3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3A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части 1 настоящей статьи разовых платежей граждан решаются на местном референдуме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5B6F9F" w:rsidRPr="006A0515" w:rsidRDefault="005B6F9F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73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A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дополнить статьей 64.1 следующего содержания:</w:t>
      </w:r>
    </w:p>
    <w:p w:rsidR="00485DA9" w:rsidRPr="006A0515" w:rsidRDefault="00485DA9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64.1. Финансовое и иное обеспечение реализации инициативных проектов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Источником финансового обеспечения реализации инициативных проектов,</w:t>
      </w:r>
      <w:r w:rsidR="0074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статьёй 15.1 настоящего Устава,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в целях финансового обеспечения соответствующих расходных обязательств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73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</w:t>
      </w:r>
      <w:r w:rsidR="007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участия заинтересованных лиц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1EE" w:rsidRPr="006A0515" w:rsidRDefault="007731EE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09B" w:rsidRDefault="003062FE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1E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. Настоящий муниципальный правовой акт направить для государственной регистрации в</w:t>
      </w:r>
      <w:r w:rsidR="00744581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у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правление Министерства юстиции Российской Федерации по Приморскому краю.</w:t>
      </w:r>
    </w:p>
    <w:p w:rsidR="003A31C5" w:rsidRPr="006A0515" w:rsidRDefault="003A31C5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Default="003062FE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1E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. Настоящий муниципальный правовой а</w:t>
      </w:r>
      <w:proofErr w:type="gramStart"/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упает в силу со дня официального опубликования после государственной регистрации.</w:t>
      </w:r>
    </w:p>
    <w:p w:rsidR="00EA253F" w:rsidRDefault="00EA253F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53F" w:rsidRPr="006A0515" w:rsidRDefault="00EA253F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B39" w:rsidRPr="006A0515" w:rsidRDefault="007B1B39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E1409B" w:rsidRDefault="00E1409B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 </w:t>
      </w:r>
      <w:r w:rsidR="00FA5CE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31EE">
        <w:rPr>
          <w:rFonts w:ascii="Times New Roman" w:hAnsi="Times New Roman" w:cs="Times New Roman"/>
          <w:sz w:val="28"/>
          <w:szCs w:val="28"/>
          <w:lang w:eastAsia="ru-RU"/>
        </w:rPr>
        <w:t>Т. А. Лобаче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ва</w:t>
      </w:r>
    </w:p>
    <w:p w:rsidR="00485DA9" w:rsidRDefault="00485DA9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DA9" w:rsidRDefault="00485DA9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1C5" w:rsidRDefault="003A31C5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556" w:rsidRDefault="00485DA9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A31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D9A">
        <w:rPr>
          <w:rFonts w:ascii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="004A1556">
        <w:rPr>
          <w:rFonts w:ascii="Times New Roman" w:hAnsi="Times New Roman" w:cs="Times New Roman"/>
          <w:sz w:val="28"/>
          <w:szCs w:val="28"/>
          <w:lang w:eastAsia="ru-RU"/>
        </w:rPr>
        <w:t>-МПА</w:t>
      </w:r>
    </w:p>
    <w:p w:rsidR="00485DA9" w:rsidRPr="006A0515" w:rsidRDefault="00252D9A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sectPr w:rsidR="00485DA9" w:rsidRPr="006A0515" w:rsidSect="007B1B39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EAD0BA5"/>
    <w:multiLevelType w:val="multilevel"/>
    <w:tmpl w:val="F2264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F3F20"/>
    <w:multiLevelType w:val="hybridMultilevel"/>
    <w:tmpl w:val="37C4C502"/>
    <w:lvl w:ilvl="0" w:tplc="C01EDC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1C85"/>
    <w:rsid w:val="00023D1C"/>
    <w:rsid w:val="00036CE5"/>
    <w:rsid w:val="00037E40"/>
    <w:rsid w:val="00066455"/>
    <w:rsid w:val="00082BB6"/>
    <w:rsid w:val="000C223A"/>
    <w:rsid w:val="000E2C9F"/>
    <w:rsid w:val="001034DF"/>
    <w:rsid w:val="00115BC7"/>
    <w:rsid w:val="001213E6"/>
    <w:rsid w:val="001440DB"/>
    <w:rsid w:val="00183402"/>
    <w:rsid w:val="001A4D5E"/>
    <w:rsid w:val="001D0E40"/>
    <w:rsid w:val="001F0544"/>
    <w:rsid w:val="0022610C"/>
    <w:rsid w:val="00246A96"/>
    <w:rsid w:val="00252D9A"/>
    <w:rsid w:val="00267E86"/>
    <w:rsid w:val="00285C7A"/>
    <w:rsid w:val="00286740"/>
    <w:rsid w:val="002B294D"/>
    <w:rsid w:val="002C428E"/>
    <w:rsid w:val="002C5CF2"/>
    <w:rsid w:val="002D1C85"/>
    <w:rsid w:val="002E555C"/>
    <w:rsid w:val="002F47E5"/>
    <w:rsid w:val="003062FE"/>
    <w:rsid w:val="003137F4"/>
    <w:rsid w:val="003143EB"/>
    <w:rsid w:val="00336CDE"/>
    <w:rsid w:val="003502C4"/>
    <w:rsid w:val="003613EF"/>
    <w:rsid w:val="00382422"/>
    <w:rsid w:val="003928BC"/>
    <w:rsid w:val="003A31C5"/>
    <w:rsid w:val="003A63C7"/>
    <w:rsid w:val="003B174A"/>
    <w:rsid w:val="00432FD2"/>
    <w:rsid w:val="00447A3C"/>
    <w:rsid w:val="00485DA9"/>
    <w:rsid w:val="004924BD"/>
    <w:rsid w:val="004A1556"/>
    <w:rsid w:val="004B2949"/>
    <w:rsid w:val="004B76BC"/>
    <w:rsid w:val="004C1C2B"/>
    <w:rsid w:val="004C3171"/>
    <w:rsid w:val="004F328C"/>
    <w:rsid w:val="00507A5D"/>
    <w:rsid w:val="00546490"/>
    <w:rsid w:val="00575A2A"/>
    <w:rsid w:val="005810BE"/>
    <w:rsid w:val="005958E4"/>
    <w:rsid w:val="005B6F9F"/>
    <w:rsid w:val="005C5867"/>
    <w:rsid w:val="005C6A4A"/>
    <w:rsid w:val="005E4F56"/>
    <w:rsid w:val="0060300E"/>
    <w:rsid w:val="0060650B"/>
    <w:rsid w:val="00617148"/>
    <w:rsid w:val="00623AB7"/>
    <w:rsid w:val="00626691"/>
    <w:rsid w:val="006509FA"/>
    <w:rsid w:val="0065662E"/>
    <w:rsid w:val="0066143D"/>
    <w:rsid w:val="006713EF"/>
    <w:rsid w:val="00674143"/>
    <w:rsid w:val="0069739C"/>
    <w:rsid w:val="006A0515"/>
    <w:rsid w:val="006B2AD0"/>
    <w:rsid w:val="006E6D0C"/>
    <w:rsid w:val="00721452"/>
    <w:rsid w:val="007405D9"/>
    <w:rsid w:val="00744581"/>
    <w:rsid w:val="0075067D"/>
    <w:rsid w:val="00753931"/>
    <w:rsid w:val="00770D45"/>
    <w:rsid w:val="007731EE"/>
    <w:rsid w:val="007B1B39"/>
    <w:rsid w:val="007B5C0E"/>
    <w:rsid w:val="007B7EE1"/>
    <w:rsid w:val="00812820"/>
    <w:rsid w:val="00820457"/>
    <w:rsid w:val="00843691"/>
    <w:rsid w:val="00862301"/>
    <w:rsid w:val="00863867"/>
    <w:rsid w:val="00882AD4"/>
    <w:rsid w:val="00891B27"/>
    <w:rsid w:val="008C7EB3"/>
    <w:rsid w:val="008E1FAC"/>
    <w:rsid w:val="0094185C"/>
    <w:rsid w:val="009505B5"/>
    <w:rsid w:val="00950FBA"/>
    <w:rsid w:val="009B110C"/>
    <w:rsid w:val="009C5B74"/>
    <w:rsid w:val="00A07A36"/>
    <w:rsid w:val="00A22085"/>
    <w:rsid w:val="00A40A26"/>
    <w:rsid w:val="00A57BED"/>
    <w:rsid w:val="00A8045C"/>
    <w:rsid w:val="00A80EC6"/>
    <w:rsid w:val="00A811B1"/>
    <w:rsid w:val="00A8490F"/>
    <w:rsid w:val="00B03FE7"/>
    <w:rsid w:val="00B12FBE"/>
    <w:rsid w:val="00B17B30"/>
    <w:rsid w:val="00B23866"/>
    <w:rsid w:val="00B45122"/>
    <w:rsid w:val="00B5500C"/>
    <w:rsid w:val="00B566B4"/>
    <w:rsid w:val="00B56901"/>
    <w:rsid w:val="00BC4828"/>
    <w:rsid w:val="00BE7ED7"/>
    <w:rsid w:val="00C354B4"/>
    <w:rsid w:val="00C51C79"/>
    <w:rsid w:val="00C72C8C"/>
    <w:rsid w:val="00CA5573"/>
    <w:rsid w:val="00CB14E4"/>
    <w:rsid w:val="00CF558F"/>
    <w:rsid w:val="00D34BEC"/>
    <w:rsid w:val="00D531CE"/>
    <w:rsid w:val="00D72359"/>
    <w:rsid w:val="00D73F6E"/>
    <w:rsid w:val="00DA4F59"/>
    <w:rsid w:val="00DC00E3"/>
    <w:rsid w:val="00DD20A1"/>
    <w:rsid w:val="00E1409B"/>
    <w:rsid w:val="00E52969"/>
    <w:rsid w:val="00EA253F"/>
    <w:rsid w:val="00EA7FF2"/>
    <w:rsid w:val="00EB3895"/>
    <w:rsid w:val="00EC64EB"/>
    <w:rsid w:val="00F3682E"/>
    <w:rsid w:val="00F4177B"/>
    <w:rsid w:val="00F4204C"/>
    <w:rsid w:val="00F5206D"/>
    <w:rsid w:val="00F53BC4"/>
    <w:rsid w:val="00F91F23"/>
    <w:rsid w:val="00FA5CE9"/>
    <w:rsid w:val="00FB3547"/>
    <w:rsid w:val="00FB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A31C5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3A31C5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28</cp:revision>
  <cp:lastPrinted>2021-04-23T03:11:00Z</cp:lastPrinted>
  <dcterms:created xsi:type="dcterms:W3CDTF">2020-05-19T02:00:00Z</dcterms:created>
  <dcterms:modified xsi:type="dcterms:W3CDTF">2021-04-23T03:12:00Z</dcterms:modified>
</cp:coreProperties>
</file>